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5043"/>
        <w:gridCol w:w="3119"/>
        <w:gridCol w:w="3682"/>
      </w:tblGrid>
      <w:tr w:rsidR="00932249" w:rsidRPr="00742619" w:rsidTr="00EA47BF">
        <w:trPr>
          <w:trHeight w:val="844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8C05DF" w:rsidRPr="00742619" w:rsidRDefault="008C05DF" w:rsidP="00C710AA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Hôpital Robert Debré</w:t>
            </w:r>
          </w:p>
          <w:p w:rsidR="00932249" w:rsidRPr="00742619" w:rsidRDefault="00932249" w:rsidP="00C710AA">
            <w:pPr>
              <w:ind w:left="34" w:hanging="34"/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Laboratoire d’immunologie</w:t>
            </w:r>
          </w:p>
          <w:p w:rsidR="00932249" w:rsidRPr="00742619" w:rsidRDefault="00932249" w:rsidP="00C710AA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Point Jaune – Bâtiment </w:t>
            </w:r>
            <w:r w:rsidR="008C05DF"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E. Bingen</w:t>
            </w: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 niveau -1 </w:t>
            </w:r>
          </w:p>
          <w:p w:rsidR="00932249" w:rsidRPr="00742619" w:rsidRDefault="00932249" w:rsidP="00C710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Poste : </w:t>
            </w:r>
            <w:r w:rsidR="00292DF6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4 </w:t>
            </w: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57</w:t>
            </w:r>
            <w:r w:rsidR="00292DF6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 </w:t>
            </w: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80  - Fax : </w:t>
            </w:r>
            <w:r w:rsidR="00292DF6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4 </w:t>
            </w: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47</w:t>
            </w:r>
            <w:r w:rsidR="00292DF6">
              <w:rPr>
                <w:rFonts w:ascii="Calibri" w:hAnsi="Calibri"/>
                <w:b/>
                <w:color w:val="0000FF"/>
                <w:sz w:val="18"/>
                <w:szCs w:val="18"/>
              </w:rPr>
              <w:t xml:space="preserve"> </w:t>
            </w:r>
            <w:r w:rsidRPr="00742619">
              <w:rPr>
                <w:rFonts w:ascii="Calibri" w:hAnsi="Calibri"/>
                <w:b/>
                <w:color w:val="0000FF"/>
                <w:sz w:val="18"/>
                <w:szCs w:val="18"/>
              </w:rPr>
              <w:t>76</w:t>
            </w:r>
          </w:p>
        </w:tc>
        <w:tc>
          <w:tcPr>
            <w:tcW w:w="5043" w:type="dxa"/>
            <w:vMerge w:val="restart"/>
            <w:tcBorders>
              <w:right w:val="single" w:sz="4" w:space="0" w:color="FF0000"/>
            </w:tcBorders>
            <w:shd w:val="clear" w:color="auto" w:fill="auto"/>
          </w:tcPr>
          <w:p w:rsidR="00FC29C4" w:rsidRPr="00742619" w:rsidRDefault="00FC29C4" w:rsidP="00C710AA">
            <w:pPr>
              <w:rPr>
                <w:rFonts w:ascii="Calibri" w:hAnsi="Calibri"/>
                <w:b/>
                <w:bCs/>
                <w:color w:val="0000FF"/>
                <w:sz w:val="10"/>
                <w:szCs w:val="10"/>
                <w:u w:val="single"/>
              </w:rPr>
            </w:pPr>
          </w:p>
          <w:p w:rsidR="001E7973" w:rsidRPr="002A5B81" w:rsidRDefault="00932249" w:rsidP="00C710A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>Immunité Humorale</w:t>
            </w:r>
            <w:r w:rsidRPr="00742619">
              <w:rPr>
                <w:rFonts w:ascii="Calibri" w:hAnsi="Calibri"/>
                <w:b/>
                <w:bCs/>
                <w:color w:val="0000FF"/>
                <w:sz w:val="22"/>
                <w:szCs w:val="22"/>
                <w:u w:val="single"/>
              </w:rPr>
              <w:t xml:space="preserve">  </w:t>
            </w:r>
          </w:p>
          <w:p w:rsidR="00932249" w:rsidRPr="00742619" w:rsidRDefault="00932249" w:rsidP="00C710AA">
            <w:pPr>
              <w:rPr>
                <w:rFonts w:ascii="Calibri" w:hAnsi="Calibri"/>
                <w:b/>
                <w:bCs/>
                <w:color w:val="0000FF"/>
                <w:sz w:val="4"/>
                <w:szCs w:val="4"/>
                <w:u w:val="single"/>
              </w:rPr>
            </w:pPr>
            <w:r w:rsidRPr="00742619">
              <w:rPr>
                <w:rFonts w:ascii="Calibri" w:hAnsi="Calibri"/>
                <w:b/>
                <w:bCs/>
                <w:color w:val="0000FF"/>
                <w:sz w:val="4"/>
                <w:szCs w:val="4"/>
                <w:u w:val="single"/>
              </w:rPr>
              <w:t xml:space="preserve">                                                              </w:t>
            </w:r>
          </w:p>
          <w:bookmarkStart w:id="1" w:name="CaseACocher3"/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C3F46">
              <w:rPr>
                <w:rFonts w:ascii="Calibri" w:hAnsi="Calibri"/>
                <w:sz w:val="16"/>
                <w:szCs w:val="16"/>
              </w:rPr>
              <w:t>IgG</w:t>
            </w:r>
            <w:proofErr w:type="spellEnd"/>
            <w:r w:rsidRPr="005C3F46">
              <w:rPr>
                <w:rFonts w:ascii="Calibri" w:hAnsi="Calibri"/>
                <w:sz w:val="16"/>
                <w:szCs w:val="16"/>
              </w:rPr>
              <w:t xml:space="preserve">, A, M </w:t>
            </w:r>
            <w:r w:rsidR="004F0E12" w:rsidRPr="005C3F46">
              <w:rPr>
                <w:rFonts w:ascii="Calibri" w:hAnsi="Calibri"/>
                <w:sz w:val="16"/>
                <w:szCs w:val="16"/>
              </w:rPr>
              <w:t xml:space="preserve">               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</w:t>
            </w:r>
            <w:proofErr w:type="gramStart"/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tube sec)</w:t>
            </w:r>
          </w:p>
          <w:bookmarkStart w:id="2" w:name="CaseACocher4"/>
          <w:p w:rsidR="00932249" w:rsidRPr="005C3F46" w:rsidRDefault="00932249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  <w:r w:rsidRPr="005C3F46">
              <w:rPr>
                <w:rFonts w:ascii="Calibri" w:hAnsi="Calibri"/>
                <w:sz w:val="16"/>
                <w:szCs w:val="16"/>
              </w:rPr>
              <w:t xml:space="preserve"> Sous-classes </w:t>
            </w:r>
            <w:proofErr w:type="spellStart"/>
            <w:r w:rsidRPr="005C3F46">
              <w:rPr>
                <w:rFonts w:ascii="Calibri" w:hAnsi="Calibri"/>
                <w:sz w:val="16"/>
                <w:szCs w:val="16"/>
              </w:rPr>
              <w:t>IgG</w:t>
            </w:r>
            <w:proofErr w:type="spellEnd"/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F0E12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</w:t>
            </w:r>
            <w:proofErr w:type="gramStart"/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tube sec)</w:t>
            </w:r>
          </w:p>
          <w:bookmarkStart w:id="3" w:name="CaseACocher5"/>
          <w:p w:rsidR="005C3F46" w:rsidRPr="005C3F46" w:rsidRDefault="005C3F46" w:rsidP="005C3F4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AD735E" w:rsidRPr="005C3F46">
              <w:rPr>
                <w:rFonts w:ascii="Calibri" w:hAnsi="Calibri"/>
                <w:sz w:val="16"/>
                <w:szCs w:val="16"/>
              </w:rPr>
              <w:t>Immunofixation</w:t>
            </w:r>
            <w:proofErr w:type="spellEnd"/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           </w:t>
            </w:r>
            <w:proofErr w:type="gramStart"/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tube sec)</w:t>
            </w:r>
          </w:p>
          <w:p w:rsidR="005C3F46" w:rsidRPr="005C3F46" w:rsidRDefault="005C3F46" w:rsidP="005C3F46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735E">
              <w:rPr>
                <w:rFonts w:ascii="Calibri" w:hAnsi="Calibri"/>
                <w:sz w:val="16"/>
                <w:szCs w:val="16"/>
              </w:rPr>
              <w:t xml:space="preserve">Recherche </w:t>
            </w:r>
            <w:proofErr w:type="spellStart"/>
            <w:r w:rsidR="00AD735E">
              <w:rPr>
                <w:rFonts w:ascii="Calibri" w:hAnsi="Calibri"/>
                <w:sz w:val="16"/>
                <w:szCs w:val="16"/>
              </w:rPr>
              <w:t>cryoglobuline</w:t>
            </w:r>
            <w:proofErr w:type="spellEnd"/>
            <w:r w:rsidR="00AD735E">
              <w:rPr>
                <w:rFonts w:ascii="Calibri" w:hAnsi="Calibri"/>
                <w:sz w:val="16"/>
                <w:szCs w:val="16"/>
              </w:rPr>
              <w:t xml:space="preserve"> (tube sec </w:t>
            </w:r>
            <w:r w:rsidR="00AD735E" w:rsidRPr="00EA47BF">
              <w:rPr>
                <w:rFonts w:ascii="Calibri" w:hAnsi="Calibri"/>
                <w:color w:val="FF0000"/>
                <w:sz w:val="16"/>
                <w:szCs w:val="16"/>
              </w:rPr>
              <w:t xml:space="preserve">à 37°C, </w:t>
            </w:r>
            <w:proofErr w:type="spellStart"/>
            <w:r w:rsidR="00EA47BF" w:rsidRPr="00EA47BF">
              <w:rPr>
                <w:rFonts w:ascii="Calibri" w:hAnsi="Calibri"/>
                <w:color w:val="FF0000"/>
                <w:sz w:val="16"/>
                <w:szCs w:val="16"/>
              </w:rPr>
              <w:t>manuporté</w:t>
            </w:r>
            <w:proofErr w:type="spellEnd"/>
            <w:r w:rsidR="00EA47BF" w:rsidRPr="00EA47BF">
              <w:rPr>
                <w:rFonts w:ascii="Calibri" w:hAnsi="Calibri"/>
                <w:color w:val="FF0000"/>
                <w:sz w:val="16"/>
                <w:szCs w:val="16"/>
              </w:rPr>
              <w:t xml:space="preserve">, </w:t>
            </w:r>
            <w:r w:rsidR="00AD735E" w:rsidRPr="00AD735E">
              <w:rPr>
                <w:rFonts w:ascii="Calibri" w:hAnsi="Calibri"/>
                <w:i/>
                <w:color w:val="FF0000"/>
                <w:sz w:val="16"/>
                <w:szCs w:val="16"/>
              </w:rPr>
              <w:t>tél labo avant</w:t>
            </w:r>
            <w:r w:rsidR="00AD735E">
              <w:rPr>
                <w:rFonts w:ascii="Calibri" w:hAnsi="Calibri"/>
                <w:sz w:val="16"/>
                <w:szCs w:val="16"/>
              </w:rPr>
              <w:t>)</w:t>
            </w:r>
          </w:p>
          <w:p w:rsidR="00932249" w:rsidRPr="005C3F46" w:rsidRDefault="00932249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  <w:r w:rsidRPr="005C3F46">
              <w:rPr>
                <w:rFonts w:ascii="Calibri" w:hAnsi="Calibri"/>
                <w:sz w:val="16"/>
                <w:szCs w:val="16"/>
              </w:rPr>
              <w:t xml:space="preserve"> C3, C4 </w:t>
            </w:r>
            <w:r w:rsidR="004F0E12" w:rsidRPr="005C3F46">
              <w:rPr>
                <w:rFonts w:ascii="Calibri" w:hAnsi="Calibri"/>
                <w:sz w:val="16"/>
                <w:szCs w:val="16"/>
              </w:rPr>
              <w:t xml:space="preserve">                   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 </w:t>
            </w:r>
            <w:proofErr w:type="gramStart"/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F0E12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tube </w:t>
            </w:r>
            <w:r w:rsidR="00886A10" w:rsidRPr="005C3F46">
              <w:rPr>
                <w:rFonts w:ascii="Calibri" w:hAnsi="Calibri"/>
                <w:i/>
                <w:iCs/>
                <w:sz w:val="16"/>
                <w:szCs w:val="16"/>
              </w:rPr>
              <w:t>EDTA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bookmarkStart w:id="4" w:name="CaseACocher6"/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  <w:r w:rsidRPr="005C3F46">
              <w:rPr>
                <w:rFonts w:ascii="Calibri" w:hAnsi="Calibri"/>
                <w:sz w:val="16"/>
                <w:szCs w:val="16"/>
              </w:rPr>
              <w:t xml:space="preserve"> CH50 </w:t>
            </w:r>
            <w:r w:rsidR="004F0E12" w:rsidRPr="005C3F46"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</w:t>
            </w:r>
            <w:proofErr w:type="gramStart"/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040428"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="00040428" w:rsidRPr="005C3F46">
              <w:rPr>
                <w:rFonts w:ascii="Calibri" w:hAnsi="Calibri"/>
                <w:i/>
                <w:iCs/>
                <w:sz w:val="16"/>
                <w:szCs w:val="16"/>
              </w:rPr>
              <w:t>EDTA</w:t>
            </w:r>
            <w:r w:rsidR="002A5B81" w:rsidRPr="005C3F46">
              <w:rPr>
                <w:rFonts w:ascii="Calibri" w:hAnsi="Calibri"/>
                <w:i/>
                <w:iCs/>
                <w:sz w:val="16"/>
                <w:szCs w:val="16"/>
              </w:rPr>
              <w:t>, dans les 4h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5C3F46" w:rsidRPr="005C3F46" w:rsidRDefault="005C3F46" w:rsidP="00C710AA">
            <w:pPr>
              <w:rPr>
                <w:rFonts w:ascii="Calibri" w:hAnsi="Calibri"/>
                <w:sz w:val="8"/>
                <w:szCs w:val="8"/>
              </w:rPr>
            </w:pPr>
            <w:bookmarkStart w:id="5" w:name="CaseACocher9"/>
          </w:p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  <w:r w:rsidRPr="005C3F46">
              <w:rPr>
                <w:rFonts w:ascii="Calibri" w:hAnsi="Calibri"/>
                <w:sz w:val="16"/>
                <w:szCs w:val="16"/>
              </w:rPr>
              <w:t xml:space="preserve"> IgE totales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              </w:t>
            </w:r>
            <w:proofErr w:type="gramStart"/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gram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tube sec)</w:t>
            </w:r>
          </w:p>
          <w:bookmarkStart w:id="6" w:name="CaseACocher10"/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  <w:r w:rsidRPr="005C3F46">
              <w:rPr>
                <w:rFonts w:ascii="Calibri" w:hAnsi="Calibri"/>
                <w:sz w:val="16"/>
                <w:szCs w:val="16"/>
              </w:rPr>
              <w:t xml:space="preserve"> IgE spécifiques 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(tube sec)</w:t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469D6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66764" w:rsidRPr="005C3F46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sym w:font="Wingdings" w:char="F0E8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Détailler</w:t>
            </w:r>
            <w:r w:rsidR="00E469D6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50C64" w:rsidRPr="005C3F46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sym w:font="Wingdings" w:char="F0E8"/>
            </w:r>
          </w:p>
          <w:p w:rsidR="005C3F46" w:rsidRPr="005C3F46" w:rsidRDefault="005C3F46" w:rsidP="00C710AA">
            <w:pPr>
              <w:rPr>
                <w:rFonts w:ascii="Calibri" w:hAnsi="Calibri"/>
                <w:sz w:val="8"/>
                <w:szCs w:val="8"/>
              </w:rPr>
            </w:pPr>
          </w:p>
          <w:p w:rsidR="00094A24" w:rsidRPr="005C3F46" w:rsidRDefault="00094A24" w:rsidP="00C710AA">
            <w:pPr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="00A66ADF" w:rsidRPr="005C3F46">
              <w:rPr>
                <w:rFonts w:ascii="Calibri" w:hAnsi="Calibri"/>
                <w:sz w:val="16"/>
                <w:szCs w:val="16"/>
                <w:lang w:val="pt-BR"/>
              </w:rPr>
              <w:t>M</w:t>
            </w:r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. </w:t>
            </w:r>
            <w:r w:rsidR="007A2DF7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292DF6">
              <w:rPr>
                <w:rFonts w:ascii="Calibri" w:hAnsi="Calibri"/>
                <w:sz w:val="16"/>
                <w:szCs w:val="16"/>
              </w:rPr>
              <w:t>c</w:t>
            </w:r>
            <w:r w:rsidR="00292DF6" w:rsidRPr="005C3F46">
              <w:rPr>
                <w:rFonts w:ascii="Calibri" w:hAnsi="Calibri"/>
                <w:sz w:val="16"/>
                <w:szCs w:val="16"/>
              </w:rPr>
              <w:t>œliaque</w:t>
            </w:r>
            <w:proofErr w:type="gramEnd"/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="00A66ADF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: 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IgA</w:t>
            </w:r>
            <w:r w:rsidR="00AD735E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="005C3F46" w:rsidRPr="005C3F46">
              <w:rPr>
                <w:rFonts w:ascii="Calibri" w:hAnsi="Calibri"/>
                <w:sz w:val="16"/>
                <w:szCs w:val="16"/>
                <w:lang w:val="pt-BR"/>
              </w:rPr>
              <w:t>ā</w:t>
            </w:r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-transglutaminase </w:t>
            </w:r>
            <w:r w:rsidR="006C7315" w:rsidRPr="005C3F46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>(t</w:t>
            </w:r>
            <w:r w:rsidR="007A2DF7" w:rsidRPr="005C3F46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>.</w:t>
            </w:r>
            <w:r w:rsidR="006C7315" w:rsidRPr="005C3F46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>sec)</w:t>
            </w:r>
          </w:p>
          <w:p w:rsidR="00A66ADF" w:rsidRPr="005C3F46" w:rsidRDefault="00A66ADF" w:rsidP="00A66ADF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="005C3F46" w:rsidRPr="005C3F46">
              <w:rPr>
                <w:rFonts w:ascii="Calibri" w:hAnsi="Calibri"/>
                <w:sz w:val="16"/>
                <w:szCs w:val="16"/>
                <w:lang w:val="pt-BR"/>
              </w:rPr>
              <w:t>Anti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-pho</w:t>
            </w:r>
            <w:r w:rsidR="008A52CC" w:rsidRPr="005C3F46">
              <w:rPr>
                <w:rFonts w:ascii="Calibri" w:hAnsi="Calibri"/>
                <w:sz w:val="16"/>
                <w:szCs w:val="16"/>
                <w:lang w:val="pt-BR"/>
              </w:rPr>
              <w:t>s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pholipides : IgG</w:t>
            </w:r>
            <w:r w:rsidR="005C3F46" w:rsidRPr="005C3F46">
              <w:rPr>
                <w:rFonts w:ascii="Calibri" w:hAnsi="Calibri"/>
                <w:sz w:val="16"/>
                <w:szCs w:val="16"/>
                <w:lang w:val="pt-BR"/>
              </w:rPr>
              <w:t>, IgM ā-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cardiolipine</w:t>
            </w:r>
            <w:r w:rsidR="005C3F46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et</w:t>
            </w:r>
            <w:r w:rsidR="005C3F46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="00292DF6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5C3F46">
              <w:rPr>
                <w:rFonts w:ascii="Symbol" w:hAnsi="Symbol"/>
                <w:sz w:val="16"/>
                <w:szCs w:val="16"/>
                <w:lang w:val="pt-BR"/>
              </w:rPr>
              <w:t>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2</w:t>
            </w:r>
            <w:r w:rsidR="00AD735E">
              <w:rPr>
                <w:rFonts w:ascii="Calibri" w:hAnsi="Calibri"/>
                <w:sz w:val="16"/>
                <w:szCs w:val="16"/>
                <w:lang w:val="pt-BR"/>
              </w:rPr>
              <w:t>-</w:t>
            </w:r>
            <w:r w:rsidR="00EA47BF">
              <w:rPr>
                <w:rFonts w:ascii="Calibri" w:hAnsi="Calibri"/>
                <w:sz w:val="16"/>
                <w:szCs w:val="16"/>
                <w:lang w:val="pt-BR"/>
              </w:rPr>
              <w:t>GP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I </w:t>
            </w:r>
            <w:r w:rsidR="005C3F46" w:rsidRPr="00EA47BF">
              <w:rPr>
                <w:rFonts w:ascii="Calibri" w:hAnsi="Calibri"/>
                <w:i/>
                <w:sz w:val="16"/>
                <w:szCs w:val="16"/>
                <w:lang w:val="pt-BR"/>
              </w:rPr>
              <w:t>(</w:t>
            </w:r>
            <w:r w:rsidR="00AD735E" w:rsidRPr="00EA47BF">
              <w:rPr>
                <w:rFonts w:ascii="Calibri" w:hAnsi="Calibri"/>
                <w:i/>
                <w:sz w:val="16"/>
                <w:szCs w:val="16"/>
                <w:lang w:val="pt-BR"/>
              </w:rPr>
              <w:t xml:space="preserve">tube </w:t>
            </w:r>
            <w:r w:rsidR="005C3F46" w:rsidRPr="00EA47BF">
              <w:rPr>
                <w:rFonts w:ascii="Calibri" w:hAnsi="Calibri"/>
                <w:i/>
                <w:sz w:val="16"/>
                <w:szCs w:val="16"/>
                <w:lang w:val="pt-BR"/>
              </w:rPr>
              <w:t>sec)</w:t>
            </w:r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             </w:t>
            </w:r>
          </w:p>
          <w:p w:rsidR="00A66ADF" w:rsidRPr="005C3F46" w:rsidRDefault="00A66ADF" w:rsidP="00C710AA">
            <w:pPr>
              <w:rPr>
                <w:rFonts w:ascii="Calibri" w:hAnsi="Calibri"/>
                <w:sz w:val="8"/>
                <w:szCs w:val="8"/>
                <w:lang w:val="pt-BR"/>
              </w:rPr>
            </w:pPr>
          </w:p>
          <w:p w:rsidR="00AD735E" w:rsidRPr="002A5B81" w:rsidRDefault="00AD735E" w:rsidP="00AD735E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r>
              <w:rPr>
                <w:rFonts w:ascii="Calibri" w:hAnsi="Calibri"/>
                <w:b/>
                <w:bCs/>
                <w:color w:val="0000FF"/>
                <w:u w:val="single"/>
              </w:rPr>
              <w:t>Suivi des Biothérapies</w:t>
            </w:r>
            <w:r w:rsidRPr="00742619">
              <w:rPr>
                <w:rFonts w:ascii="Calibri" w:hAnsi="Calibri"/>
                <w:b/>
                <w:bCs/>
                <w:color w:val="0000FF"/>
                <w:sz w:val="22"/>
                <w:szCs w:val="22"/>
                <w:u w:val="single"/>
              </w:rPr>
              <w:t xml:space="preserve">  </w:t>
            </w:r>
          </w:p>
          <w:p w:rsidR="007A2DF7" w:rsidRPr="005C3F46" w:rsidRDefault="00A66ADF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B8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952B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Monitoring </w:t>
            </w:r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>I</w:t>
            </w: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nfliximab </w:t>
            </w:r>
            <w:r w:rsidR="007A2DF7" w:rsidRPr="005C3F46">
              <w:rPr>
                <w:rFonts w:ascii="Calibri" w:hAnsi="Calibri"/>
                <w:sz w:val="16"/>
                <w:szCs w:val="16"/>
                <w:lang w:val="pt-BR"/>
              </w:rPr>
              <w:t xml:space="preserve">   </w:t>
            </w:r>
            <w:r w:rsidR="00695077" w:rsidRPr="005C3F46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 xml:space="preserve">(tube sec) </w:t>
            </w:r>
          </w:p>
          <w:p w:rsidR="00A66ADF" w:rsidRPr="005C3F46" w:rsidRDefault="00A66ADF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5C3F46">
              <w:rPr>
                <w:rFonts w:ascii="Calibri" w:hAnsi="Calibri"/>
                <w:sz w:val="16"/>
                <w:szCs w:val="16"/>
                <w:lang w:val="pt-BR"/>
              </w:rPr>
              <w:t>date de la dernière administration : ...................</w:t>
            </w:r>
          </w:p>
          <w:p w:rsidR="00A66ADF" w:rsidRPr="002A5B81" w:rsidRDefault="00A66ADF" w:rsidP="00C710AA">
            <w:pPr>
              <w:rPr>
                <w:rFonts w:ascii="Calibri" w:hAnsi="Calibri"/>
                <w:sz w:val="10"/>
                <w:szCs w:val="10"/>
                <w:lang w:val="pt-BR"/>
              </w:rPr>
            </w:pPr>
          </w:p>
          <w:p w:rsidR="00932249" w:rsidRPr="00695077" w:rsidRDefault="00C90265" w:rsidP="00C710AA">
            <w:pPr>
              <w:rPr>
                <w:rFonts w:ascii="Calibri" w:hAnsi="Calibri"/>
                <w:b/>
                <w:bCs/>
                <w:color w:val="0000FF"/>
              </w:rPr>
            </w:pPr>
            <w:proofErr w:type="spellStart"/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>Cytométrie</w:t>
            </w:r>
            <w:proofErr w:type="spellEnd"/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 xml:space="preserve"> de flux</w:t>
            </w:r>
            <w:r w:rsidR="0029372B">
              <w:rPr>
                <w:rFonts w:ascii="Calibri" w:hAnsi="Calibri"/>
                <w:b/>
                <w:bCs/>
                <w:color w:val="0000FF"/>
                <w:u w:val="single"/>
              </w:rPr>
              <w:t xml:space="preserve"> - Sang</w:t>
            </w:r>
            <w:r w:rsidR="00695077">
              <w:rPr>
                <w:rFonts w:ascii="Calibri" w:hAnsi="Calibri"/>
                <w:b/>
                <w:bCs/>
                <w:color w:val="0000FF"/>
              </w:rPr>
              <w:t xml:space="preserve"> </w:t>
            </w:r>
            <w:r w:rsidR="00695077" w:rsidRPr="00695077">
              <w:rPr>
                <w:rFonts w:ascii="Calibri" w:hAnsi="Calibri"/>
                <w:b/>
                <w:bCs/>
                <w:i/>
                <w:color w:val="0000FF"/>
              </w:rPr>
              <w:t>(tube EDTA)</w:t>
            </w:r>
          </w:p>
          <w:p w:rsidR="00932249" w:rsidRPr="005C3F46" w:rsidRDefault="00932249" w:rsidP="00C710AA">
            <w:pPr>
              <w:tabs>
                <w:tab w:val="left" w:pos="3870"/>
              </w:tabs>
              <w:rPr>
                <w:rFonts w:ascii="Calibri" w:hAnsi="Calibri"/>
                <w:sz w:val="18"/>
                <w:szCs w:val="18"/>
              </w:rPr>
            </w:pPr>
            <w:r w:rsidRPr="005C3F46">
              <w:rPr>
                <w:rFonts w:ascii="Calibri" w:hAnsi="Calibri"/>
                <w:sz w:val="18"/>
                <w:szCs w:val="18"/>
              </w:rPr>
              <w:t>Numération des sous-populations lymphocytaires :</w:t>
            </w:r>
          </w:p>
          <w:p w:rsidR="00A771A1" w:rsidRPr="00742619" w:rsidRDefault="00A771A1" w:rsidP="00C710AA">
            <w:pPr>
              <w:tabs>
                <w:tab w:val="left" w:pos="3870"/>
              </w:tabs>
              <w:rPr>
                <w:rFonts w:ascii="Calibri" w:hAnsi="Calibri"/>
                <w:sz w:val="4"/>
                <w:szCs w:val="4"/>
              </w:rPr>
            </w:pPr>
          </w:p>
          <w:bookmarkStart w:id="7" w:name="CaseACocher11"/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  <w:r w:rsidRPr="005C3F46">
              <w:rPr>
                <w:rFonts w:ascii="Calibri" w:hAnsi="Calibri"/>
                <w:sz w:val="16"/>
                <w:szCs w:val="16"/>
              </w:rPr>
              <w:t xml:space="preserve"> T3, T4, T8      </w:t>
            </w:r>
          </w:p>
          <w:bookmarkStart w:id="8" w:name="CaseACocher12"/>
          <w:p w:rsidR="00932249" w:rsidRPr="005C3F46" w:rsidRDefault="00932249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  <w:r w:rsidRPr="005C3F46">
              <w:rPr>
                <w:rFonts w:ascii="Calibri" w:hAnsi="Calibri"/>
                <w:sz w:val="16"/>
                <w:szCs w:val="16"/>
              </w:rPr>
              <w:t xml:space="preserve"> T3, T4, T8 + B, NK</w:t>
            </w:r>
            <w:r w:rsidR="00695077" w:rsidRPr="005C3F46">
              <w:rPr>
                <w:rFonts w:ascii="Calibri" w:hAnsi="Calibri"/>
                <w:sz w:val="16"/>
                <w:szCs w:val="16"/>
              </w:rPr>
              <w:t xml:space="preserve"> + T activés</w:t>
            </w:r>
            <w:r w:rsidR="00C90265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695077" w:rsidRPr="005C3F46" w:rsidRDefault="00695077" w:rsidP="0069507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T naïfs/mémoires </w:t>
            </w:r>
            <w:r w:rsidR="00AD735E">
              <w:rPr>
                <w:rFonts w:ascii="Calibri" w:hAnsi="Calibri"/>
                <w:sz w:val="16"/>
                <w:szCs w:val="16"/>
              </w:rPr>
              <w:t>+ TCR</w:t>
            </w:r>
          </w:p>
          <w:p w:rsidR="00695077" w:rsidRPr="005C3F46" w:rsidRDefault="00695077" w:rsidP="0069507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T régulateurs </w:t>
            </w:r>
          </w:p>
          <w:p w:rsidR="00695077" w:rsidRPr="005C3F46" w:rsidRDefault="00695077" w:rsidP="0069507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B naïfs/mémoires </w:t>
            </w:r>
          </w:p>
          <w:p w:rsidR="00695077" w:rsidRPr="005C3F46" w:rsidRDefault="00695077" w:rsidP="0069507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="00292DF6">
              <w:rPr>
                <w:rFonts w:ascii="Calibri" w:hAnsi="Calibri"/>
                <w:sz w:val="16"/>
                <w:szCs w:val="16"/>
              </w:rPr>
              <w:t xml:space="preserve"> S</w:t>
            </w:r>
            <w:r w:rsidRPr="005C3F46">
              <w:rPr>
                <w:rFonts w:ascii="Calibri" w:hAnsi="Calibri"/>
                <w:sz w:val="16"/>
                <w:szCs w:val="16"/>
              </w:rPr>
              <w:t>uivi traitement par anti-CD20</w:t>
            </w:r>
          </w:p>
          <w:p w:rsidR="00695077" w:rsidRPr="005C3F46" w:rsidRDefault="00695077" w:rsidP="0069507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="00292DF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292DF6">
              <w:rPr>
                <w:rFonts w:ascii="Calibri" w:hAnsi="Calibri"/>
                <w:sz w:val="16"/>
                <w:szCs w:val="16"/>
              </w:rPr>
              <w:t>s</w:t>
            </w:r>
            <w:r w:rsidRPr="005C3F46">
              <w:rPr>
                <w:rFonts w:ascii="Calibri" w:hAnsi="Calibri"/>
                <w:sz w:val="16"/>
                <w:szCs w:val="16"/>
              </w:rPr>
              <w:t>uivi</w:t>
            </w:r>
            <w:proofErr w:type="gramEnd"/>
            <w:r w:rsidRPr="005C3F46">
              <w:rPr>
                <w:rFonts w:ascii="Calibri" w:hAnsi="Calibri"/>
                <w:sz w:val="16"/>
                <w:szCs w:val="16"/>
              </w:rPr>
              <w:t xml:space="preserve"> traitement par anti-CD25</w:t>
            </w:r>
          </w:p>
          <w:p w:rsidR="00FC29C4" w:rsidRDefault="00FC29C4" w:rsidP="00C710AA">
            <w:pPr>
              <w:rPr>
                <w:rFonts w:ascii="Calibri" w:hAnsi="Calibri"/>
                <w:b/>
                <w:bCs/>
                <w:color w:val="0000FF"/>
                <w:sz w:val="10"/>
                <w:szCs w:val="10"/>
                <w:u w:val="single"/>
              </w:rPr>
            </w:pPr>
          </w:p>
          <w:p w:rsidR="0029372B" w:rsidRDefault="0029372B" w:rsidP="0029372B">
            <w:pPr>
              <w:rPr>
                <w:rFonts w:ascii="Calibri" w:hAnsi="Calibri"/>
                <w:b/>
                <w:bCs/>
                <w:color w:val="0000FF"/>
              </w:rPr>
            </w:pPr>
            <w:proofErr w:type="spellStart"/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>Cytométrie</w:t>
            </w:r>
            <w:proofErr w:type="spellEnd"/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 xml:space="preserve"> de flux</w:t>
            </w:r>
            <w:r>
              <w:rPr>
                <w:rFonts w:ascii="Calibri" w:hAnsi="Calibri"/>
                <w:b/>
                <w:bCs/>
                <w:color w:val="0000FF"/>
                <w:u w:val="single"/>
              </w:rPr>
              <w:t xml:space="preserve"> - LCR</w:t>
            </w:r>
            <w:r>
              <w:rPr>
                <w:rFonts w:ascii="Calibri" w:hAnsi="Calibri"/>
                <w:b/>
                <w:bCs/>
                <w:color w:val="0000FF"/>
              </w:rPr>
              <w:t xml:space="preserve"> </w:t>
            </w:r>
          </w:p>
          <w:p w:rsidR="0029372B" w:rsidRPr="005C3F46" w:rsidRDefault="0029372B" w:rsidP="002937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</w:t>
            </w:r>
            <w:r w:rsidRPr="005C3F46">
              <w:rPr>
                <w:rFonts w:ascii="Calibri" w:hAnsi="Calibri"/>
                <w:sz w:val="18"/>
                <w:szCs w:val="18"/>
              </w:rPr>
              <w:t>mération des sous-populations lymphocytaires :</w:t>
            </w:r>
          </w:p>
          <w:p w:rsidR="0029372B" w:rsidRPr="00742619" w:rsidRDefault="0029372B" w:rsidP="0029372B">
            <w:pPr>
              <w:tabs>
                <w:tab w:val="left" w:pos="3870"/>
              </w:tabs>
              <w:rPr>
                <w:rFonts w:ascii="Calibri" w:hAnsi="Calibri"/>
                <w:sz w:val="4"/>
                <w:szCs w:val="4"/>
              </w:rPr>
            </w:pPr>
          </w:p>
          <w:p w:rsidR="0029372B" w:rsidRDefault="0029372B" w:rsidP="0029372B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T3, T4, T8 + B, NK + T activés </w:t>
            </w:r>
            <w:r>
              <w:rPr>
                <w:rFonts w:ascii="Calibri" w:hAnsi="Calibri"/>
                <w:sz w:val="16"/>
                <w:szCs w:val="16"/>
              </w:rPr>
              <w:t xml:space="preserve">(40 gouttes, </w:t>
            </w:r>
            <w:r w:rsidRPr="0029372B">
              <w:rPr>
                <w:rFonts w:ascii="Calibri" w:hAnsi="Calibri"/>
                <w:color w:val="FF0000"/>
                <w:sz w:val="16"/>
                <w:szCs w:val="16"/>
              </w:rPr>
              <w:t>prévenir labo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29372B" w:rsidRPr="005C3F46" w:rsidRDefault="0029372B" w:rsidP="0029372B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Effectuer toujours un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phénotypage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dans le sang en parallèle.</w:t>
            </w:r>
          </w:p>
          <w:p w:rsidR="0029372B" w:rsidRPr="002A5B81" w:rsidRDefault="0029372B" w:rsidP="00C710AA">
            <w:pPr>
              <w:rPr>
                <w:rFonts w:ascii="Calibri" w:hAnsi="Calibri"/>
                <w:b/>
                <w:bCs/>
                <w:color w:val="0000FF"/>
                <w:sz w:val="10"/>
                <w:szCs w:val="10"/>
                <w:u w:val="single"/>
              </w:rPr>
            </w:pPr>
          </w:p>
          <w:p w:rsidR="00932249" w:rsidRPr="00A66ADF" w:rsidRDefault="00932249" w:rsidP="00C710A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A66ADF">
              <w:rPr>
                <w:rFonts w:ascii="Calibri" w:hAnsi="Calibri"/>
                <w:b/>
                <w:bCs/>
                <w:color w:val="0000FF"/>
                <w:u w:val="single"/>
              </w:rPr>
              <w:t>Culture cellulaire</w:t>
            </w:r>
          </w:p>
          <w:p w:rsidR="001E7973" w:rsidRPr="00A66ADF" w:rsidRDefault="001E7973" w:rsidP="00C710AA">
            <w:pPr>
              <w:rPr>
                <w:rFonts w:ascii="Calibri" w:hAnsi="Calibri"/>
                <w:b/>
                <w:bCs/>
                <w:color w:val="0000FF"/>
                <w:sz w:val="2"/>
                <w:szCs w:val="2"/>
                <w:u w:val="single"/>
              </w:rPr>
            </w:pPr>
          </w:p>
          <w:bookmarkStart w:id="9" w:name="CaseACocher15"/>
          <w:p w:rsidR="00932249" w:rsidRDefault="00932249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735E">
              <w:rPr>
                <w:rFonts w:ascii="Calibri" w:hAnsi="Calibri"/>
                <w:sz w:val="16"/>
                <w:szCs w:val="16"/>
              </w:rPr>
              <w:t>Prolifération lymphocytaire (</w:t>
            </w:r>
            <w:r w:rsidRPr="005C3F46">
              <w:rPr>
                <w:rFonts w:ascii="Calibri" w:hAnsi="Calibri"/>
                <w:sz w:val="16"/>
                <w:szCs w:val="16"/>
              </w:rPr>
              <w:t>TTL</w:t>
            </w:r>
            <w:r w:rsidR="00AD735E">
              <w:rPr>
                <w:rFonts w:ascii="Calibri" w:hAnsi="Calibri"/>
                <w:sz w:val="16"/>
                <w:szCs w:val="16"/>
              </w:rPr>
              <w:t>)</w:t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(ACD</w:t>
            </w:r>
            <w:r w:rsidR="00695077"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="00695077" w:rsidRPr="005C3F46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sur </w:t>
            </w:r>
            <w:r w:rsidR="00EA47BF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RDV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29372B" w:rsidRPr="005C3F46" w:rsidRDefault="0029372B" w:rsidP="0029372B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Cytokines ICS après stimulation par CMV et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HAdV</w:t>
            </w:r>
            <w:proofErr w:type="spellEnd"/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(ACD, </w:t>
            </w:r>
            <w:r w:rsidRPr="005C3F46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sur</w:t>
            </w:r>
            <w:r w:rsidR="00EA47BF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RDV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29372B" w:rsidRPr="005C3F46" w:rsidRDefault="0029372B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bookmarkStart w:id="10" w:name="CaseACocher16"/>
          <w:p w:rsidR="00932249" w:rsidRPr="005C3F46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AD735E" w:rsidRPr="005C3F46">
              <w:rPr>
                <w:rFonts w:ascii="Calibri" w:hAnsi="Calibri"/>
                <w:sz w:val="16"/>
                <w:szCs w:val="16"/>
              </w:rPr>
              <w:t>QuantiFERON</w:t>
            </w:r>
            <w:proofErr w:type="spellEnd"/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-TB 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r w:rsidR="00EA47BF">
              <w:rPr>
                <w:rFonts w:ascii="Calibri" w:hAnsi="Calibri"/>
                <w:i/>
                <w:iCs/>
                <w:sz w:val="16"/>
                <w:szCs w:val="16"/>
              </w:rPr>
              <w:t xml:space="preserve">4 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tubes spécifiques</w:t>
            </w:r>
            <w:r w:rsidR="00AD735E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="00AD735E" w:rsidRPr="00EA47BF">
              <w:rPr>
                <w:rFonts w:ascii="Calibri" w:hAnsi="Calibri"/>
                <w:i/>
                <w:iCs/>
                <w:color w:val="FF0000"/>
                <w:sz w:val="14"/>
                <w:szCs w:val="14"/>
              </w:rPr>
              <w:t>ni vendredi ni veille de jour férié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AD735E" w:rsidRPr="005C3F46" w:rsidRDefault="00932249" w:rsidP="00AD735E">
            <w:pPr>
              <w:rPr>
                <w:rFonts w:ascii="Calibri" w:hAnsi="Calibri"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="000576B9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AD735E" w:rsidRPr="005C3F46">
              <w:rPr>
                <w:rFonts w:ascii="Calibri" w:hAnsi="Calibri"/>
                <w:sz w:val="16"/>
                <w:szCs w:val="16"/>
              </w:rPr>
              <w:t>QuantiFERON</w:t>
            </w:r>
            <w:proofErr w:type="spellEnd"/>
            <w:r w:rsidR="00AD735E" w:rsidRPr="005C3F46">
              <w:rPr>
                <w:rFonts w:ascii="Calibri" w:hAnsi="Calibri"/>
                <w:sz w:val="16"/>
                <w:szCs w:val="16"/>
              </w:rPr>
              <w:t>-</w:t>
            </w:r>
            <w:r w:rsidR="00AD735E">
              <w:rPr>
                <w:rFonts w:ascii="Calibri" w:hAnsi="Calibri"/>
                <w:sz w:val="16"/>
                <w:szCs w:val="16"/>
              </w:rPr>
              <w:t>CMV</w:t>
            </w:r>
            <w:r w:rsidR="00AD735E"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r w:rsidR="00EA47BF"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tube </w:t>
            </w:r>
            <w:proofErr w:type="spellStart"/>
            <w:r w:rsidR="00EA47BF" w:rsidRPr="005C3F46">
              <w:rPr>
                <w:rFonts w:ascii="Calibri" w:hAnsi="Calibri"/>
                <w:i/>
                <w:iCs/>
                <w:sz w:val="16"/>
                <w:szCs w:val="16"/>
              </w:rPr>
              <w:t>hépariné</w:t>
            </w:r>
            <w:proofErr w:type="spellEnd"/>
            <w:r w:rsidR="00AD735E">
              <w:rPr>
                <w:rFonts w:ascii="Calibri" w:hAnsi="Calibri"/>
                <w:i/>
                <w:iCs/>
                <w:sz w:val="16"/>
                <w:szCs w:val="16"/>
              </w:rPr>
              <w:t>, 5ml</w:t>
            </w:r>
            <w:r w:rsidR="00AD735E" w:rsidRPr="00EA47BF">
              <w:rPr>
                <w:rFonts w:ascii="Calibri" w:hAnsi="Calibri"/>
                <w:i/>
                <w:iCs/>
                <w:sz w:val="16"/>
                <w:szCs w:val="16"/>
              </w:rPr>
              <w:t>,</w:t>
            </w:r>
            <w:r w:rsidR="00AD735E" w:rsidRPr="00AD735E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AD735E" w:rsidRPr="00EA47BF">
              <w:rPr>
                <w:rFonts w:ascii="Calibri" w:hAnsi="Calibri"/>
                <w:i/>
                <w:iCs/>
                <w:color w:val="FF0000"/>
                <w:sz w:val="14"/>
                <w:szCs w:val="14"/>
              </w:rPr>
              <w:t>ni vendredi ni veille de jour férié</w:t>
            </w:r>
            <w:r w:rsidR="00AD735E"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932249" w:rsidRPr="005C3F46" w:rsidRDefault="00695077" w:rsidP="00C710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 w:rsidR="00AD7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sz w:val="16"/>
                <w:szCs w:val="16"/>
              </w:rPr>
              <w:t>T-spot-TB</w:t>
            </w:r>
            <w:r w:rsidR="00AD735E">
              <w:rPr>
                <w:rFonts w:ascii="Calibri" w:hAnsi="Calibri"/>
                <w:sz w:val="16"/>
                <w:szCs w:val="16"/>
              </w:rPr>
              <w:t xml:space="preserve"> = TB spot</w:t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(tube </w:t>
            </w:r>
            <w:proofErr w:type="spellStart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hépariné</w:t>
            </w:r>
            <w:proofErr w:type="spell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5C3F46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sur </w:t>
            </w:r>
            <w:r w:rsidR="00EA47BF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RDV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932249" w:rsidRPr="00A66ADF" w:rsidRDefault="00292DF6" w:rsidP="00C710AA">
            <w:pPr>
              <w:rPr>
                <w:rFonts w:ascii="Calibri" w:hAnsi="Calibri"/>
                <w:sz w:val="18"/>
                <w:szCs w:val="18"/>
              </w:rPr>
            </w:pPr>
            <w:r w:rsidRPr="005C3F4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4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/>
                <w:sz w:val="16"/>
                <w:szCs w:val="16"/>
              </w:rPr>
            </w:r>
            <w:r w:rsidR="00CE121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5C3F46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sz w:val="16"/>
                <w:szCs w:val="16"/>
              </w:rPr>
              <w:t>T-spot-</w:t>
            </w:r>
            <w:r>
              <w:rPr>
                <w:rFonts w:ascii="Calibri" w:hAnsi="Calibri"/>
                <w:sz w:val="16"/>
                <w:szCs w:val="16"/>
              </w:rPr>
              <w:t>COVID</w:t>
            </w:r>
            <w:r w:rsidRPr="005C3F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(tube </w:t>
            </w:r>
            <w:proofErr w:type="spellStart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hépariné</w:t>
            </w:r>
            <w:proofErr w:type="spellEnd"/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5C3F46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sur </w:t>
            </w:r>
            <w:r w:rsidR="00EA47BF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RDV</w:t>
            </w:r>
            <w:r w:rsidRPr="005C3F4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:rsidR="00695077" w:rsidRPr="008A52CC" w:rsidRDefault="008B4100" w:rsidP="008A52CC">
            <w:pPr>
              <w:ind w:left="317" w:right="-1368" w:hanging="317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FF0000"/>
              <w:right w:val="nil"/>
            </w:tcBorders>
            <w:shd w:val="clear" w:color="auto" w:fill="auto"/>
          </w:tcPr>
          <w:p w:rsidR="006C7315" w:rsidRPr="007D77C1" w:rsidRDefault="006C7315" w:rsidP="00C710AA">
            <w:pPr>
              <w:rPr>
                <w:rFonts w:ascii="Calibri" w:hAnsi="Calibri"/>
                <w:b/>
                <w:bCs/>
                <w:color w:val="FF0000"/>
                <w:sz w:val="2"/>
                <w:szCs w:val="2"/>
                <w:u w:val="single"/>
              </w:rPr>
            </w:pPr>
          </w:p>
          <w:p w:rsidR="00932249" w:rsidRPr="007D77C1" w:rsidRDefault="00932249" w:rsidP="00C710AA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7D77C1">
              <w:rPr>
                <w:rFonts w:ascii="Calibri" w:hAnsi="Calibri"/>
                <w:b/>
                <w:bCs/>
                <w:color w:val="FF0000"/>
                <w:sz w:val="16"/>
                <w:szCs w:val="16"/>
                <w:u w:val="single"/>
              </w:rPr>
              <w:t>Tests d’orientation diagnostique</w:t>
            </w:r>
            <w:r w:rsidRPr="007D77C1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: </w:t>
            </w:r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Mélange de pneumallergènes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bookmarkStart w:id="11" w:name="CaseACocher17"/>
          <w:p w:rsidR="00932249" w:rsidRPr="007D77C1" w:rsidRDefault="00932249" w:rsidP="00C710A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Phadiatop</w:t>
            </w:r>
            <w:proofErr w:type="spellEnd"/>
          </w:p>
          <w:p w:rsidR="00312F24" w:rsidRPr="007D77C1" w:rsidRDefault="00312F24" w:rsidP="00C710AA">
            <w:pPr>
              <w:rPr>
                <w:rFonts w:ascii="Calibri" w:hAnsi="Calibri"/>
                <w:b/>
                <w:bCs/>
                <w:color w:val="0000FF"/>
                <w:sz w:val="10"/>
                <w:szCs w:val="10"/>
                <w:u w:val="single"/>
              </w:rPr>
            </w:pPr>
          </w:p>
          <w:p w:rsidR="006C7315" w:rsidRPr="007D77C1" w:rsidRDefault="00707863" w:rsidP="00C710AA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0000FF"/>
                <w:sz w:val="10"/>
                <w:szCs w:val="1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55245</wp:posOffset>
                      </wp:positionV>
                      <wp:extent cx="4741545" cy="0"/>
                      <wp:effectExtent l="0" t="0" r="0" b="0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CC7FB"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.35pt" to="36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aP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+D6PpjCsgYq32NjRHL+rF7DT97pDS64aoI48UX68G8rKQkbxJCRdnoMCh+6wZxJCT13FO&#10;l9q2ARImgC5xHdf7OvjFIwof86c8m+ZTjO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932249" w:rsidRPr="007D77C1">
              <w:rPr>
                <w:rFonts w:ascii="Calibri" w:hAnsi="Calibri"/>
                <w:b/>
                <w:bCs/>
                <w:color w:val="FF0000"/>
                <w:sz w:val="16"/>
                <w:szCs w:val="16"/>
                <w:u w:val="single"/>
              </w:rPr>
              <w:t>Allergènes unitaires</w:t>
            </w:r>
            <w:r w:rsidR="00932249" w:rsidRPr="007D77C1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:</w:t>
            </w:r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</w:rPr>
              <w:t>Aliments d’origine végétale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</w:t>
            </w:r>
          </w:p>
          <w:p w:rsidR="00C72C60" w:rsidRPr="007D77C1" w:rsidRDefault="00C72C60" w:rsidP="00C710AA">
            <w:pPr>
              <w:rPr>
                <w:rFonts w:ascii="Calibri" w:hAnsi="Calibri" w:cs="Calibri"/>
                <w:sz w:val="4"/>
                <w:szCs w:val="4"/>
              </w:rPr>
            </w:pPr>
            <w:bookmarkStart w:id="12" w:name="CaseACocher19"/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4 : blé                               </w:t>
            </w:r>
          </w:p>
          <w:bookmarkStart w:id="13" w:name="CaseACocher21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10 : sésame (graines)</w:t>
            </w:r>
          </w:p>
          <w:bookmarkStart w:id="14" w:name="CaseACocher22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13 : arachide </w:t>
            </w:r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14 : soja (graines)</w:t>
            </w:r>
          </w:p>
          <w:bookmarkStart w:id="15" w:name="CaseACocher29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17 : noisette</w:t>
            </w:r>
          </w:p>
          <w:bookmarkStart w:id="16" w:name="CaseACocher32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20 : amande</w:t>
            </w:r>
          </w:p>
          <w:bookmarkStart w:id="17" w:name="CaseACocher33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84 : kiwi</w:t>
            </w:r>
          </w:p>
          <w:bookmarkStart w:id="18" w:name="CaseACocher34"/>
          <w:p w:rsidR="00312F24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89 : moutarde</w:t>
            </w:r>
          </w:p>
          <w:p w:rsidR="006C7315" w:rsidRDefault="006C7315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202 : noix de cajou</w:t>
            </w:r>
          </w:p>
          <w:p w:rsidR="00EF23B0" w:rsidRPr="008A52CC" w:rsidRDefault="00EF23B0" w:rsidP="00EF23B0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201 : noix de Pécan</w:t>
            </w:r>
          </w:p>
          <w:p w:rsidR="006C7315" w:rsidRPr="008A52CC" w:rsidRDefault="006C7315" w:rsidP="00C710AA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203 : pistache</w:t>
            </w:r>
          </w:p>
          <w:p w:rsidR="00A51FF9" w:rsidRPr="008A52CC" w:rsidRDefault="00A51FF9" w:rsidP="00C710AA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235 : lentille</w:t>
            </w:r>
          </w:p>
          <w:p w:rsidR="00EF23B0" w:rsidRPr="008A52CC" w:rsidRDefault="00EF23B0" w:rsidP="002A5B81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253 : pignon de pin</w:t>
            </w:r>
          </w:p>
          <w:p w:rsidR="002B7E44" w:rsidRPr="007D77C1" w:rsidRDefault="002B7E44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256 : noix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932249" w:rsidRPr="007D77C1" w:rsidRDefault="00AF0283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>Composants</w:t>
            </w:r>
            <w:r w:rsidR="00932249" w:rsidRPr="007D77C1">
              <w:rPr>
                <w:rFonts w:ascii="Calibri" w:hAnsi="Calibri"/>
                <w:i/>
                <w:iCs/>
                <w:sz w:val="16"/>
                <w:szCs w:val="16"/>
                <w:lang w:val="pt-BR"/>
              </w:rPr>
              <w:t xml:space="preserve"> de l’arachide</w:t>
            </w:r>
            <w:r w:rsidR="00932249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 : </w:t>
            </w:r>
            <w:bookmarkStart w:id="19" w:name="CaseACocher23"/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pt-BR"/>
              </w:rPr>
            </w:pPr>
          </w:p>
          <w:p w:rsidR="00DE0311" w:rsidRPr="007D77C1" w:rsidRDefault="00DE0311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f422 : rAra h1</w:t>
            </w:r>
            <w:r w:rsidR="007D77C1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; </w:t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f423 : rAra h2</w:t>
            </w:r>
          </w:p>
          <w:p w:rsidR="00DE0311" w:rsidRPr="007D77C1" w:rsidRDefault="00DE0311" w:rsidP="00C710AA">
            <w:pPr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f424 : rAra h3</w:t>
            </w:r>
            <w:r w:rsidR="007D77C1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;</w:t>
            </w:r>
            <w:r w:rsidR="007D77C1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="007D77C1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 f447 : rAra h6</w:t>
            </w:r>
          </w:p>
          <w:bookmarkStart w:id="20" w:name="CaseACocher27"/>
          <w:bookmarkEnd w:id="19"/>
          <w:p w:rsidR="007D77C1" w:rsidRPr="007D77C1" w:rsidRDefault="00932249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  <w:r w:rsidR="007D77C1" w:rsidRPr="007D77C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7D77C1"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f352 : rAra h8 </w:t>
            </w:r>
            <w:r w:rsidR="009E261F" w:rsidRPr="007D77C1">
              <w:rPr>
                <w:rFonts w:ascii="Calibri" w:hAnsi="Calibri"/>
                <w:sz w:val="16"/>
                <w:szCs w:val="16"/>
                <w:lang w:val="en-US"/>
              </w:rPr>
              <w:t xml:space="preserve">; </w:t>
            </w:r>
            <w:r w:rsidR="009E261F"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61F"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E261F"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E261F"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="007D77C1" w:rsidRPr="007D77C1">
              <w:rPr>
                <w:rFonts w:ascii="Calibri" w:hAnsi="Calibri"/>
                <w:sz w:val="16"/>
                <w:szCs w:val="16"/>
                <w:lang w:val="en-US"/>
              </w:rPr>
              <w:t xml:space="preserve">f427 : </w:t>
            </w:r>
            <w:proofErr w:type="spellStart"/>
            <w:r w:rsidR="007D77C1" w:rsidRPr="007D77C1">
              <w:rPr>
                <w:rFonts w:ascii="Calibri" w:hAnsi="Calibri"/>
                <w:sz w:val="16"/>
                <w:szCs w:val="16"/>
                <w:lang w:val="en-US"/>
              </w:rPr>
              <w:t>rAra</w:t>
            </w:r>
            <w:proofErr w:type="spellEnd"/>
            <w:r w:rsidR="007D77C1" w:rsidRPr="007D77C1">
              <w:rPr>
                <w:rFonts w:ascii="Calibri" w:hAnsi="Calibri"/>
                <w:sz w:val="16"/>
                <w:szCs w:val="16"/>
                <w:lang w:val="en-US"/>
              </w:rPr>
              <w:t xml:space="preserve"> h9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en-US"/>
              </w:rPr>
            </w:pP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en-US"/>
              </w:rPr>
            </w:pPr>
          </w:p>
          <w:p w:rsidR="00932249" w:rsidRPr="007D77C1" w:rsidRDefault="00AF0283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Composants</w:t>
            </w:r>
            <w:r w:rsidR="00932249" w:rsidRPr="007D77C1">
              <w:rPr>
                <w:rFonts w:ascii="Calibri" w:hAnsi="Calibri"/>
                <w:i/>
                <w:iCs/>
                <w:sz w:val="16"/>
                <w:szCs w:val="16"/>
              </w:rPr>
              <w:t xml:space="preserve"> de la noisette</w:t>
            </w:r>
            <w:r w:rsidR="00932249"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  <w:bookmarkStart w:id="21" w:name="CaseACocher30"/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932249" w:rsidRPr="007D77C1" w:rsidRDefault="00932249" w:rsidP="00C710AA">
            <w:pPr>
              <w:rPr>
                <w:rFonts w:ascii="Calibri" w:hAnsi="Calibri"/>
                <w:lang w:val="pt-BR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f428 : rCor a1; </w:t>
            </w:r>
            <w:bookmarkStart w:id="22" w:name="CaseACocher31"/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f425 : rCor a8</w:t>
            </w:r>
          </w:p>
          <w:p w:rsidR="00DE0311" w:rsidRPr="007D77C1" w:rsidRDefault="00DE0311" w:rsidP="00C710A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 xml:space="preserve">f440 : rCor a9; </w:t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pt-BR"/>
              </w:rPr>
              <w:t>f439 : rCor a14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pt-BR"/>
              </w:rPr>
            </w:pP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pt-BR"/>
              </w:rPr>
            </w:pPr>
          </w:p>
          <w:p w:rsidR="006C7315" w:rsidRPr="007D77C1" w:rsidRDefault="00AF0283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Composant</w:t>
            </w:r>
            <w:r w:rsidR="006C7315" w:rsidRPr="007D77C1">
              <w:rPr>
                <w:rFonts w:ascii="Calibri" w:hAnsi="Calibri"/>
                <w:i/>
                <w:iCs/>
                <w:sz w:val="16"/>
                <w:szCs w:val="16"/>
              </w:rPr>
              <w:t xml:space="preserve"> de la noix de cajou</w:t>
            </w:r>
            <w:r w:rsidR="006C7315"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932249" w:rsidRPr="007D77C1" w:rsidRDefault="006C7315" w:rsidP="00C710AA">
            <w:pPr>
              <w:rPr>
                <w:rFonts w:ascii="Calibri" w:hAnsi="Calibri"/>
                <w:lang w:val="it-IT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it-IT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D77C1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it-IT"/>
              </w:rPr>
              <w:t xml:space="preserve">f443 : rAna </w:t>
            </w:r>
            <w:r w:rsidR="00690D20" w:rsidRPr="007D77C1">
              <w:rPr>
                <w:rFonts w:ascii="Calibri" w:hAnsi="Calibri"/>
                <w:sz w:val="16"/>
                <w:szCs w:val="16"/>
                <w:lang w:val="it-IT"/>
              </w:rPr>
              <w:t>o</w:t>
            </w:r>
            <w:r w:rsidRPr="007D77C1">
              <w:rPr>
                <w:rFonts w:ascii="Calibri" w:hAnsi="Calibri"/>
                <w:sz w:val="16"/>
                <w:szCs w:val="16"/>
                <w:lang w:val="it-IT"/>
              </w:rPr>
              <w:t>3</w:t>
            </w:r>
          </w:p>
          <w:p w:rsidR="006C7315" w:rsidRPr="007D77C1" w:rsidRDefault="006C7315" w:rsidP="00C710AA">
            <w:pPr>
              <w:rPr>
                <w:rFonts w:ascii="Calibri" w:hAnsi="Calibri"/>
                <w:sz w:val="8"/>
                <w:szCs w:val="8"/>
                <w:lang w:val="it-IT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sz w:val="16"/>
                <w:szCs w:val="16"/>
                <w:u w:val="single"/>
              </w:rPr>
              <w:t xml:space="preserve">Acariens </w:t>
            </w:r>
            <w:r w:rsidRPr="008A52CC">
              <w:rPr>
                <w:rFonts w:ascii="Calibri" w:hAnsi="Calibri"/>
                <w:sz w:val="16"/>
                <w:szCs w:val="16"/>
              </w:rPr>
              <w:t xml:space="preserve">: </w:t>
            </w: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bookmarkStart w:id="23" w:name="CaseACocher68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d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 xml:space="preserve">1 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</w:rPr>
              <w:t>dermatophagoides</w:t>
            </w:r>
            <w:proofErr w:type="spellEnd"/>
            <w:r w:rsidRPr="008A52C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</w:rPr>
              <w:t>pteronyssinus</w:t>
            </w:r>
            <w:proofErr w:type="spellEnd"/>
          </w:p>
          <w:bookmarkStart w:id="24" w:name="CaseACocher69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d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 xml:space="preserve">2 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</w:rPr>
              <w:t>dermatophagoides</w:t>
            </w:r>
            <w:proofErr w:type="spellEnd"/>
            <w:r w:rsidRPr="008A52CC">
              <w:rPr>
                <w:rFonts w:ascii="Calibri" w:hAnsi="Calibri"/>
                <w:sz w:val="16"/>
                <w:szCs w:val="16"/>
              </w:rPr>
              <w:t xml:space="preserve"> farinae</w:t>
            </w:r>
          </w:p>
          <w:p w:rsidR="008A52CC" w:rsidRPr="008A52CC" w:rsidRDefault="008A52CC" w:rsidP="008A52CC">
            <w:pPr>
              <w:rPr>
                <w:rFonts w:ascii="Calibri" w:hAnsi="Calibri"/>
                <w:sz w:val="4"/>
                <w:szCs w:val="4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i/>
                <w:iCs/>
                <w:sz w:val="16"/>
                <w:szCs w:val="16"/>
              </w:rPr>
              <w:t>Composants des acariens</w:t>
            </w:r>
            <w:r w:rsidRPr="008A52CC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lang w:val="de-DE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d202</w:t>
            </w:r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 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>nDer</w:t>
            </w:r>
            <w:proofErr w:type="spellEnd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 p1;   </w:t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d203 </w:t>
            </w:r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>rDer</w:t>
            </w:r>
            <w:proofErr w:type="spellEnd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 p2</w:t>
            </w: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  <w:lang w:val="pt-BR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d205</w:t>
            </w:r>
            <w:r w:rsidRPr="008A52CC">
              <w:rPr>
                <w:rFonts w:ascii="Calibri" w:hAnsi="Calibri"/>
                <w:sz w:val="16"/>
                <w:szCs w:val="16"/>
                <w:lang w:val="pt-BR"/>
              </w:rPr>
              <w:t xml:space="preserve"> : rDer p10 ; </w:t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d209 </w:t>
            </w:r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>rDer</w:t>
            </w:r>
            <w:proofErr w:type="spellEnd"/>
            <w:r w:rsidRPr="008A52CC">
              <w:rPr>
                <w:rFonts w:ascii="Calibri" w:hAnsi="Calibri"/>
                <w:sz w:val="16"/>
                <w:szCs w:val="16"/>
                <w:lang w:val="de-DE"/>
              </w:rPr>
              <w:t xml:space="preserve"> p23</w:t>
            </w:r>
          </w:p>
          <w:p w:rsidR="008A52CC" w:rsidRPr="008A52CC" w:rsidRDefault="008A52CC" w:rsidP="008A52CC">
            <w:pPr>
              <w:rPr>
                <w:rFonts w:ascii="Calibri" w:hAnsi="Calibri"/>
                <w:sz w:val="8"/>
                <w:szCs w:val="8"/>
                <w:lang w:val="pt-BR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sz w:val="16"/>
                <w:szCs w:val="16"/>
                <w:u w:val="single"/>
              </w:rPr>
              <w:t xml:space="preserve"> Allergènes professionnels</w:t>
            </w:r>
            <w:r w:rsidRPr="008A52CC">
              <w:rPr>
                <w:rFonts w:ascii="Calibri" w:hAnsi="Calibri"/>
                <w:sz w:val="16"/>
                <w:szCs w:val="16"/>
              </w:rPr>
              <w:t xml:space="preserve"> :</w:t>
            </w: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bookmarkStart w:id="25" w:name="CaseACocher53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k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82 : latex</w:t>
            </w:r>
          </w:p>
          <w:p w:rsidR="008A52CC" w:rsidRPr="008A52CC" w:rsidRDefault="008A52CC" w:rsidP="008A52CC">
            <w:pPr>
              <w:rPr>
                <w:rFonts w:ascii="Calibri" w:hAnsi="Calibri"/>
                <w:sz w:val="8"/>
                <w:szCs w:val="8"/>
                <w:lang w:val="it-IT"/>
              </w:rPr>
            </w:pPr>
          </w:p>
          <w:p w:rsidR="008A52CC" w:rsidRPr="007D77C1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</w:rPr>
              <w:t>Moisissures et levures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8A52CC" w:rsidRPr="007D77C1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7D77C1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bookmarkStart w:id="26" w:name="CaseACocher54"/>
          <w:p w:rsidR="008A52CC" w:rsidRPr="007D77C1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m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3 : aspergillus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fumigatus</w:t>
            </w:r>
            <w:proofErr w:type="spellEnd"/>
          </w:p>
          <w:bookmarkStart w:id="27" w:name="CaseACocher55"/>
          <w:p w:rsidR="008A52CC" w:rsidRPr="007D77C1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m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5 : candida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albicans</w:t>
            </w:r>
            <w:proofErr w:type="spellEnd"/>
          </w:p>
          <w:bookmarkStart w:id="28" w:name="CaseACocher56"/>
          <w:p w:rsidR="006C7315" w:rsidRPr="007D77C1" w:rsidRDefault="008A52CC" w:rsidP="005C3F46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m6 :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alternaria</w:t>
            </w:r>
            <w:proofErr w:type="spellEnd"/>
            <w:r w:rsidRPr="007D77C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alternata</w:t>
            </w:r>
            <w:proofErr w:type="spellEnd"/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2016" w:rsidRPr="007D77C1" w:rsidRDefault="00B92016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Mélanges d’aliments – enfants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bookmarkStart w:id="29" w:name="CaseACocher18"/>
          <w:p w:rsidR="00B92016" w:rsidRPr="007D77C1" w:rsidRDefault="00B92016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094A24" w:rsidRPr="007D77C1">
              <w:rPr>
                <w:rFonts w:ascii="Calibri" w:hAnsi="Calibri"/>
                <w:sz w:val="16"/>
                <w:szCs w:val="16"/>
              </w:rPr>
              <w:t>Trophatop</w:t>
            </w:r>
            <w:proofErr w:type="spellEnd"/>
            <w:r w:rsidR="00094A24" w:rsidRPr="007D77C1">
              <w:rPr>
                <w:rFonts w:ascii="Calibri" w:hAnsi="Calibri"/>
                <w:sz w:val="16"/>
                <w:szCs w:val="16"/>
              </w:rPr>
              <w:t xml:space="preserve"> Enfant (fx26 (œuf, arachide, moutarde), f</w:t>
            </w:r>
            <w:r w:rsidRPr="007D77C1">
              <w:rPr>
                <w:rFonts w:ascii="Calibri" w:hAnsi="Calibri"/>
                <w:sz w:val="16"/>
                <w:szCs w:val="16"/>
              </w:rPr>
              <w:t>x27 (poisson, blé, soja, noisette)</w:t>
            </w:r>
            <w:r w:rsidR="00094A24" w:rsidRPr="007D77C1">
              <w:rPr>
                <w:rFonts w:ascii="Calibri" w:hAnsi="Calibri"/>
                <w:sz w:val="16"/>
                <w:szCs w:val="16"/>
              </w:rPr>
              <w:t>, f</w:t>
            </w:r>
            <w:r w:rsidRPr="007D77C1">
              <w:rPr>
                <w:rFonts w:ascii="Calibri" w:hAnsi="Calibri"/>
                <w:sz w:val="16"/>
                <w:szCs w:val="16"/>
              </w:rPr>
              <w:t>x28 (sésame, crevette, bœuf, kiwi)</w:t>
            </w:r>
          </w:p>
          <w:p w:rsidR="00796239" w:rsidRPr="007D77C1" w:rsidRDefault="00796239" w:rsidP="00C710AA">
            <w:pPr>
              <w:rPr>
                <w:rFonts w:ascii="Calibri" w:hAnsi="Calibri"/>
                <w:sz w:val="10"/>
                <w:szCs w:val="10"/>
                <w:u w:val="single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8A52CC">
              <w:rPr>
                <w:rFonts w:ascii="Calibri" w:hAnsi="Calibri"/>
                <w:sz w:val="16"/>
                <w:szCs w:val="16"/>
                <w:u w:val="single"/>
                <w:lang w:val="it-IT"/>
              </w:rPr>
              <w:t>Aliments d’origine animale</w:t>
            </w:r>
            <w:r w:rsidRPr="008A52CC">
              <w:rPr>
                <w:rFonts w:ascii="Calibri" w:hAnsi="Calibri"/>
                <w:sz w:val="16"/>
                <w:szCs w:val="16"/>
                <w:lang w:val="it-IT"/>
              </w:rPr>
              <w:t xml:space="preserve"> : </w:t>
            </w:r>
            <w:bookmarkStart w:id="30" w:name="CaseACocher38"/>
          </w:p>
          <w:p w:rsidR="005C3F46" w:rsidRPr="008A52CC" w:rsidRDefault="005C3F46" w:rsidP="005C3F46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3"/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1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3 : morue (cabillaud)</w:t>
            </w:r>
          </w:p>
          <w:bookmarkStart w:id="32" w:name="CaseACocher45"/>
          <w:p w:rsidR="005C3F46" w:rsidRPr="008A52CC" w:rsidRDefault="005C3F46" w:rsidP="005C3F46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24 : crevette</w:t>
            </w:r>
          </w:p>
          <w:p w:rsidR="005C3F46" w:rsidRPr="008A52CC" w:rsidRDefault="005C3F46" w:rsidP="005C3F46">
            <w:pPr>
              <w:rPr>
                <w:rFonts w:ascii="Calibri" w:hAnsi="Calibri"/>
                <w:sz w:val="2"/>
                <w:szCs w:val="2"/>
              </w:rPr>
            </w:pPr>
          </w:p>
          <w:p w:rsidR="005C3F46" w:rsidRPr="008A52CC" w:rsidRDefault="005C3F46" w:rsidP="005C3F46">
            <w:pPr>
              <w:rPr>
                <w:rFonts w:ascii="Calibri" w:hAnsi="Calibri"/>
                <w:sz w:val="2"/>
                <w:szCs w:val="2"/>
              </w:rPr>
            </w:pPr>
          </w:p>
          <w:p w:rsidR="00586543" w:rsidRPr="008A52CC" w:rsidRDefault="005C3F46" w:rsidP="00586543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i/>
                <w:iCs/>
                <w:sz w:val="16"/>
                <w:szCs w:val="16"/>
              </w:rPr>
              <w:t>Composant de la morue</w:t>
            </w:r>
            <w:r w:rsidRPr="008A52CC">
              <w:rPr>
                <w:rFonts w:ascii="Calibri" w:hAnsi="Calibri"/>
                <w:sz w:val="16"/>
                <w:szCs w:val="16"/>
              </w:rPr>
              <w:t xml:space="preserve"> : </w:t>
            </w:r>
            <w:r w:rsidR="0058654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6543" w:rsidRPr="008A52CC">
              <w:rPr>
                <w:rFonts w:ascii="Calibri" w:hAnsi="Calibri"/>
                <w:i/>
                <w:iCs/>
                <w:sz w:val="16"/>
                <w:szCs w:val="16"/>
              </w:rPr>
              <w:t xml:space="preserve"> Composant de la </w:t>
            </w:r>
            <w:r w:rsidR="00586543">
              <w:rPr>
                <w:rFonts w:ascii="Calibri" w:hAnsi="Calibri"/>
                <w:i/>
                <w:iCs/>
                <w:sz w:val="16"/>
                <w:szCs w:val="16"/>
              </w:rPr>
              <w:t>carpe</w:t>
            </w:r>
            <w:r w:rsidR="00586543" w:rsidRPr="008A52CC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586543" w:rsidRPr="00586543" w:rsidRDefault="005C3F46" w:rsidP="00586543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43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8654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586543">
              <w:rPr>
                <w:rFonts w:ascii="Calibri" w:hAnsi="Calibri"/>
                <w:sz w:val="16"/>
                <w:szCs w:val="16"/>
                <w:lang w:val="en-US"/>
              </w:rPr>
              <w:t xml:space="preserve">f426 : </w:t>
            </w:r>
            <w:proofErr w:type="spellStart"/>
            <w:r w:rsidRPr="00586543">
              <w:rPr>
                <w:rFonts w:ascii="Calibri" w:hAnsi="Calibri"/>
                <w:sz w:val="16"/>
                <w:szCs w:val="16"/>
                <w:lang w:val="en-US"/>
              </w:rPr>
              <w:t>rGad</w:t>
            </w:r>
            <w:proofErr w:type="spellEnd"/>
            <w:r w:rsidRPr="00586543">
              <w:rPr>
                <w:rFonts w:ascii="Calibri" w:hAnsi="Calibri"/>
                <w:sz w:val="16"/>
                <w:szCs w:val="16"/>
                <w:lang w:val="en-US"/>
              </w:rPr>
              <w:t xml:space="preserve"> c1</w:t>
            </w:r>
            <w:r w:rsidR="00586543" w:rsidRPr="00586543">
              <w:rPr>
                <w:rFonts w:ascii="Calibri" w:hAnsi="Calibri"/>
                <w:sz w:val="16"/>
                <w:szCs w:val="16"/>
                <w:lang w:val="en-US"/>
              </w:rPr>
              <w:t xml:space="preserve">  </w:t>
            </w:r>
            <w:r w:rsidR="00586543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</w:t>
            </w:r>
            <w:r w:rsidR="00586543"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543" w:rsidRPr="00586543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86543"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586543" w:rsidRPr="0058654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586543" w:rsidRPr="00586543">
              <w:rPr>
                <w:rFonts w:ascii="Calibri" w:hAnsi="Calibri"/>
                <w:sz w:val="16"/>
                <w:szCs w:val="16"/>
                <w:lang w:val="en-US"/>
              </w:rPr>
              <w:t xml:space="preserve">f355 : </w:t>
            </w:r>
            <w:proofErr w:type="spellStart"/>
            <w:r w:rsidR="00586543">
              <w:rPr>
                <w:rFonts w:ascii="Calibri" w:hAnsi="Calibri"/>
                <w:sz w:val="16"/>
                <w:szCs w:val="16"/>
                <w:lang w:val="en-US"/>
              </w:rPr>
              <w:t>r</w:t>
            </w:r>
            <w:r w:rsidR="00586543" w:rsidRPr="00586543">
              <w:rPr>
                <w:rFonts w:ascii="Calibri" w:hAnsi="Calibri"/>
                <w:sz w:val="16"/>
                <w:szCs w:val="16"/>
                <w:lang w:val="en-US"/>
              </w:rPr>
              <w:t>Cyp</w:t>
            </w:r>
            <w:proofErr w:type="spellEnd"/>
            <w:r w:rsidR="00586543" w:rsidRPr="00586543">
              <w:rPr>
                <w:rFonts w:ascii="Calibri" w:hAnsi="Calibri"/>
                <w:sz w:val="16"/>
                <w:szCs w:val="16"/>
                <w:lang w:val="en-US"/>
              </w:rPr>
              <w:t xml:space="preserve"> c1</w:t>
            </w:r>
          </w:p>
          <w:p w:rsidR="00CC1F1E" w:rsidRPr="00586543" w:rsidRDefault="00CC1F1E" w:rsidP="008A52CC">
            <w:pPr>
              <w:rPr>
                <w:rFonts w:ascii="Calibri" w:hAnsi="Calibri"/>
                <w:i/>
                <w:iCs/>
                <w:sz w:val="8"/>
                <w:szCs w:val="8"/>
                <w:lang w:val="en-US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8A52CC">
              <w:rPr>
                <w:rFonts w:ascii="Calibri" w:hAnsi="Calibri"/>
                <w:i/>
                <w:iCs/>
                <w:sz w:val="16"/>
                <w:szCs w:val="16"/>
              </w:rPr>
              <w:t>Œuf </w:t>
            </w:r>
            <w:r w:rsidRPr="008A52CC">
              <w:rPr>
                <w:rFonts w:ascii="Calibri" w:hAnsi="Calibri"/>
                <w:sz w:val="16"/>
                <w:szCs w:val="16"/>
              </w:rPr>
              <w:t>:</w:t>
            </w: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1 : blanc d’œuf</w:t>
            </w:r>
          </w:p>
          <w:bookmarkStart w:id="33" w:name="CaseACocher39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3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75 : jaune d’œuf</w:t>
            </w:r>
          </w:p>
          <w:bookmarkStart w:id="34" w:name="CaseACocher40"/>
          <w:p w:rsidR="003952B8" w:rsidRPr="008A52CC" w:rsidRDefault="003952B8" w:rsidP="003952B8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232 : ovalbumine</w:t>
            </w: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4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 xml:space="preserve">233 : 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</w:rPr>
              <w:t>ovomucoïde</w:t>
            </w:r>
            <w:proofErr w:type="spellEnd"/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i/>
                <w:iCs/>
                <w:sz w:val="16"/>
                <w:szCs w:val="16"/>
              </w:rPr>
              <w:t>Lait de vache </w:t>
            </w:r>
            <w:r w:rsidRPr="008A52CC">
              <w:rPr>
                <w:rFonts w:ascii="Calibri" w:hAnsi="Calibri"/>
                <w:sz w:val="16"/>
                <w:szCs w:val="16"/>
              </w:rPr>
              <w:t>:</w:t>
            </w:r>
          </w:p>
          <w:p w:rsidR="008A52CC" w:rsidRPr="008A52CC" w:rsidRDefault="008A52CC" w:rsidP="008A52CC">
            <w:pPr>
              <w:rPr>
                <w:rFonts w:ascii="Calibri" w:hAnsi="Calibri"/>
                <w:i/>
                <w:iCs/>
                <w:sz w:val="2"/>
                <w:szCs w:val="2"/>
              </w:rPr>
            </w:pPr>
          </w:p>
          <w:bookmarkStart w:id="35" w:name="CaseACocher41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5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2 : lait de vache</w:t>
            </w: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/>
                <w:i/>
                <w:iCs/>
                <w:sz w:val="16"/>
                <w:szCs w:val="16"/>
              </w:rPr>
              <w:t>Protéines du lait de vache </w:t>
            </w:r>
            <w:r w:rsidRPr="008A52CC">
              <w:rPr>
                <w:rFonts w:ascii="Calibri" w:hAnsi="Calibri"/>
                <w:sz w:val="16"/>
                <w:szCs w:val="16"/>
              </w:rPr>
              <w:t xml:space="preserve">: </w:t>
            </w:r>
          </w:p>
          <w:p w:rsidR="008A52CC" w:rsidRPr="008A52CC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bookmarkStart w:id="36" w:name="CaseACocher42"/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6"/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78 caséine</w:t>
            </w:r>
          </w:p>
          <w:p w:rsidR="008A52CC" w:rsidRPr="008A52CC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76 : alpha-lactalbumine</w:t>
            </w:r>
          </w:p>
          <w:p w:rsidR="008A52CC" w:rsidRPr="005C3F46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8A52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A52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A52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8A52CC">
              <w:rPr>
                <w:rFonts w:ascii="Calibri" w:hAnsi="Calibri"/>
                <w:sz w:val="16"/>
                <w:szCs w:val="16"/>
              </w:rPr>
              <w:t>f</w:t>
            </w:r>
            <w:proofErr w:type="gramEnd"/>
            <w:r w:rsidRPr="008A52CC">
              <w:rPr>
                <w:rFonts w:ascii="Calibri" w:hAnsi="Calibri"/>
                <w:sz w:val="16"/>
                <w:szCs w:val="16"/>
              </w:rPr>
              <w:t>77 : béta-</w:t>
            </w:r>
            <w:proofErr w:type="spellStart"/>
            <w:r w:rsidRPr="008A52CC">
              <w:rPr>
                <w:rFonts w:ascii="Calibri" w:hAnsi="Calibri"/>
                <w:sz w:val="16"/>
                <w:szCs w:val="16"/>
              </w:rPr>
              <w:t>lactoglobuline</w:t>
            </w:r>
            <w:proofErr w:type="spellEnd"/>
          </w:p>
          <w:p w:rsidR="008A52CC" w:rsidRPr="008A52CC" w:rsidRDefault="008A52CC" w:rsidP="008A52CC">
            <w:pPr>
              <w:rPr>
                <w:rFonts w:ascii="Calibri" w:hAnsi="Calibri"/>
                <w:sz w:val="8"/>
                <w:szCs w:val="8"/>
              </w:rPr>
            </w:pPr>
          </w:p>
          <w:p w:rsidR="00932249" w:rsidRPr="007D77C1" w:rsidRDefault="00932249" w:rsidP="008A52CC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</w:rPr>
              <w:t>Animaux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  <w:r w:rsidR="00717A8D"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  <w:r w:rsidR="00717A8D" w:rsidRPr="00717A8D">
              <w:rPr>
                <w:rFonts w:ascii="Calibri" w:hAnsi="Calibri"/>
                <w:i/>
                <w:sz w:val="16"/>
                <w:szCs w:val="16"/>
              </w:rPr>
              <w:t>Composants animaux :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bookmarkStart w:id="37" w:name="CaseACocher47"/>
          <w:p w:rsidR="00717A8D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>e1 : chat</w:t>
            </w:r>
            <w:r w:rsidR="00717A8D"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17A8D" w:rsidRPr="007D77C1">
              <w:rPr>
                <w:rFonts w:ascii="Calibri" w:hAnsi="Calibri"/>
                <w:sz w:val="16"/>
                <w:szCs w:val="16"/>
              </w:rPr>
              <w:t>e</w:t>
            </w:r>
            <w:r w:rsidR="00717A8D">
              <w:rPr>
                <w:rFonts w:ascii="Calibri" w:hAnsi="Calibri"/>
                <w:sz w:val="16"/>
                <w:szCs w:val="16"/>
              </w:rPr>
              <w:t>94</w:t>
            </w:r>
            <w:r w:rsidR="00717A8D" w:rsidRPr="007D77C1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="00717A8D">
              <w:rPr>
                <w:rFonts w:ascii="Calibri" w:hAnsi="Calibri"/>
                <w:sz w:val="16"/>
                <w:szCs w:val="16"/>
              </w:rPr>
              <w:t>rFel</w:t>
            </w:r>
            <w:proofErr w:type="spellEnd"/>
            <w:r w:rsidR="00717A8D">
              <w:rPr>
                <w:rFonts w:ascii="Calibri" w:hAnsi="Calibri"/>
                <w:sz w:val="16"/>
                <w:szCs w:val="16"/>
              </w:rPr>
              <w:t xml:space="preserve"> d1</w:t>
            </w:r>
          </w:p>
          <w:bookmarkStart w:id="38" w:name="CaseACocher48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e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3 : cheval</w:t>
            </w:r>
          </w:p>
          <w:bookmarkStart w:id="39" w:name="CaseACocher49"/>
          <w:p w:rsidR="00A51FF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>e5 : chien</w:t>
            </w:r>
            <w:r w:rsidR="00717A8D"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17A8D"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17A8D" w:rsidRPr="007D77C1">
              <w:rPr>
                <w:rFonts w:ascii="Calibri" w:hAnsi="Calibri"/>
                <w:sz w:val="16"/>
                <w:szCs w:val="16"/>
              </w:rPr>
              <w:t>e</w:t>
            </w:r>
            <w:r w:rsidR="00717A8D">
              <w:rPr>
                <w:rFonts w:ascii="Calibri" w:hAnsi="Calibri"/>
                <w:sz w:val="16"/>
                <w:szCs w:val="16"/>
              </w:rPr>
              <w:t>101</w:t>
            </w:r>
            <w:r w:rsidR="00717A8D" w:rsidRPr="007D77C1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="00717A8D">
              <w:rPr>
                <w:rFonts w:ascii="Calibri" w:hAnsi="Calibri"/>
                <w:sz w:val="16"/>
                <w:szCs w:val="16"/>
              </w:rPr>
              <w:t>rCan</w:t>
            </w:r>
            <w:proofErr w:type="spellEnd"/>
            <w:r w:rsidR="00717A8D">
              <w:rPr>
                <w:rFonts w:ascii="Calibri" w:hAnsi="Calibri"/>
                <w:sz w:val="16"/>
                <w:szCs w:val="16"/>
              </w:rPr>
              <w:t xml:space="preserve"> f1</w:t>
            </w:r>
          </w:p>
          <w:p w:rsidR="00932249" w:rsidRPr="007D77C1" w:rsidRDefault="00932249" w:rsidP="00C710AA">
            <w:pPr>
              <w:rPr>
                <w:rFonts w:ascii="Calibri" w:hAnsi="Calibri"/>
                <w:sz w:val="4"/>
                <w:szCs w:val="4"/>
              </w:rPr>
            </w:pPr>
          </w:p>
          <w:p w:rsidR="00932249" w:rsidRPr="007D77C1" w:rsidRDefault="00932249" w:rsidP="00C710AA">
            <w:pPr>
              <w:rPr>
                <w:rFonts w:ascii="Calibri" w:hAnsi="Calibri"/>
                <w:sz w:val="4"/>
                <w:szCs w:val="4"/>
              </w:rPr>
            </w:pPr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</w:rPr>
              <w:t>Graminées/herbacées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bookmarkStart w:id="40" w:name="CaseACocher57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g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1 : </w:t>
            </w:r>
            <w:r w:rsidR="00176D00" w:rsidRPr="007D77C1">
              <w:rPr>
                <w:rFonts w:ascii="Calibri" w:hAnsi="Calibri"/>
                <w:sz w:val="16"/>
                <w:szCs w:val="16"/>
              </w:rPr>
              <w:t>f</w:t>
            </w:r>
            <w:r w:rsidRPr="007D77C1">
              <w:rPr>
                <w:rFonts w:ascii="Calibri" w:hAnsi="Calibri"/>
                <w:sz w:val="16"/>
                <w:szCs w:val="16"/>
              </w:rPr>
              <w:t>louve odorante</w:t>
            </w:r>
          </w:p>
          <w:bookmarkStart w:id="41" w:name="CaseACocher58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1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g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3 : </w:t>
            </w:r>
            <w:r w:rsidR="00176D00" w:rsidRPr="007D77C1">
              <w:rPr>
                <w:rFonts w:ascii="Calibri" w:hAnsi="Calibri"/>
                <w:sz w:val="16"/>
                <w:szCs w:val="16"/>
              </w:rPr>
              <w:t>d</w:t>
            </w:r>
            <w:r w:rsidRPr="007D77C1">
              <w:rPr>
                <w:rFonts w:ascii="Calibri" w:hAnsi="Calibri"/>
                <w:sz w:val="16"/>
                <w:szCs w:val="16"/>
              </w:rPr>
              <w:t>actyle pelotonné</w:t>
            </w:r>
          </w:p>
          <w:bookmarkStart w:id="42" w:name="CaseACocher59"/>
          <w:p w:rsidR="00932249" w:rsidRPr="007D77C1" w:rsidRDefault="00932249" w:rsidP="00C710AA">
            <w:pPr>
              <w:ind w:right="-3331"/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2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g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6 : </w:t>
            </w:r>
            <w:r w:rsidR="00176D00" w:rsidRPr="007D77C1">
              <w:rPr>
                <w:rFonts w:ascii="Calibri" w:hAnsi="Calibri"/>
                <w:sz w:val="16"/>
                <w:szCs w:val="16"/>
              </w:rPr>
              <w:t>p</w:t>
            </w:r>
            <w:r w:rsidRPr="007D77C1">
              <w:rPr>
                <w:rFonts w:ascii="Calibri" w:hAnsi="Calibri"/>
                <w:sz w:val="16"/>
                <w:szCs w:val="16"/>
              </w:rPr>
              <w:t>hléole des prés</w:t>
            </w:r>
          </w:p>
          <w:bookmarkStart w:id="43" w:name="CaseACocher60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3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w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1 : </w:t>
            </w:r>
            <w:r w:rsidR="00176D00" w:rsidRPr="007D77C1">
              <w:rPr>
                <w:rFonts w:ascii="Calibri" w:hAnsi="Calibri"/>
                <w:sz w:val="16"/>
                <w:szCs w:val="16"/>
              </w:rPr>
              <w:t>a</w:t>
            </w:r>
            <w:r w:rsidRPr="007D77C1">
              <w:rPr>
                <w:rFonts w:ascii="Calibri" w:hAnsi="Calibri"/>
                <w:sz w:val="16"/>
                <w:szCs w:val="16"/>
              </w:rPr>
              <w:t>mbroisie</w:t>
            </w:r>
          </w:p>
          <w:bookmarkStart w:id="44" w:name="CaseACocher61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w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 xml:space="preserve">6 : </w:t>
            </w:r>
            <w:r w:rsidR="00176D00" w:rsidRPr="007D77C1">
              <w:rPr>
                <w:rFonts w:ascii="Calibri" w:hAnsi="Calibri"/>
                <w:sz w:val="16"/>
                <w:szCs w:val="16"/>
              </w:rPr>
              <w:t>a</w:t>
            </w:r>
            <w:r w:rsidRPr="007D77C1">
              <w:rPr>
                <w:rFonts w:ascii="Calibri" w:hAnsi="Calibri"/>
                <w:sz w:val="16"/>
                <w:szCs w:val="16"/>
              </w:rPr>
              <w:t>rmoise commune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DE0311" w:rsidRPr="007D77C1" w:rsidRDefault="00DE0311" w:rsidP="00C710AA">
            <w:pPr>
              <w:rPr>
                <w:rFonts w:ascii="Calibri" w:hAnsi="Calibri"/>
                <w:i/>
                <w:iCs/>
                <w:sz w:val="2"/>
                <w:szCs w:val="2"/>
              </w:rPr>
            </w:pPr>
          </w:p>
          <w:p w:rsidR="00DE0311" w:rsidRPr="007D77C1" w:rsidRDefault="00AF0283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Composants</w:t>
            </w:r>
            <w:r w:rsidR="00DE0311" w:rsidRPr="007D77C1">
              <w:rPr>
                <w:rFonts w:ascii="Calibri" w:hAnsi="Calibri"/>
                <w:i/>
                <w:iCs/>
                <w:sz w:val="16"/>
                <w:szCs w:val="16"/>
              </w:rPr>
              <w:t xml:space="preserve"> de la phléole</w:t>
            </w:r>
            <w:r w:rsidR="00DE0311"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DE0311" w:rsidRPr="00C710AA" w:rsidRDefault="00DE0311" w:rsidP="00C710AA">
            <w:pPr>
              <w:rPr>
                <w:rFonts w:ascii="Calibri" w:hAnsi="Calibri"/>
                <w:lang w:val="en-US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AA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10A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g205</w:t>
            </w:r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>rPhl</w:t>
            </w:r>
            <w:proofErr w:type="spellEnd"/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 xml:space="preserve"> p1; </w:t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AA">
              <w:rPr>
                <w:rFonts w:ascii="Calibri" w:hAnsi="Calibri" w:cs="Calibri"/>
                <w:sz w:val="16"/>
                <w:szCs w:val="16"/>
                <w:lang w:val="en-US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10A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g215</w:t>
            </w:r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>rPhl</w:t>
            </w:r>
            <w:proofErr w:type="spellEnd"/>
            <w:r w:rsidRPr="00C710AA">
              <w:rPr>
                <w:rFonts w:ascii="Calibri" w:hAnsi="Calibri"/>
                <w:sz w:val="16"/>
                <w:szCs w:val="16"/>
                <w:lang w:val="en-US"/>
              </w:rPr>
              <w:t xml:space="preserve"> p5b</w:t>
            </w:r>
          </w:p>
          <w:p w:rsidR="00932249" w:rsidRPr="007D77C1" w:rsidRDefault="00932249" w:rsidP="00C710AA">
            <w:pPr>
              <w:rPr>
                <w:rFonts w:ascii="Calibri" w:hAnsi="Calibri"/>
                <w:sz w:val="8"/>
                <w:szCs w:val="8"/>
                <w:lang w:val="it-IT"/>
              </w:rPr>
            </w:pPr>
          </w:p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  <w:lang w:val="it-IT"/>
              </w:rPr>
              <w:t>Arbres</w:t>
            </w:r>
            <w:r w:rsidRPr="007D77C1">
              <w:rPr>
                <w:rFonts w:ascii="Calibri" w:hAnsi="Calibri"/>
                <w:sz w:val="16"/>
                <w:szCs w:val="16"/>
                <w:lang w:val="it-IT"/>
              </w:rPr>
              <w:t xml:space="preserve"> : 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it-IT"/>
              </w:rPr>
            </w:pP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  <w:lang w:val="it-IT"/>
              </w:rPr>
            </w:pPr>
          </w:p>
          <w:bookmarkStart w:id="45" w:name="CaseACocher64"/>
          <w:p w:rsidR="0093224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5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>t3 : bouleau</w:t>
            </w:r>
            <w:r w:rsidR="008A52CC">
              <w:rPr>
                <w:rFonts w:ascii="Calibri" w:hAnsi="Calibri"/>
                <w:sz w:val="16"/>
                <w:szCs w:val="16"/>
              </w:rPr>
              <w:t xml:space="preserve"> ; </w:t>
            </w:r>
            <w:bookmarkStart w:id="46" w:name="CaseACocher66"/>
            <w:r w:rsidR="008A52CC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6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>t5 : hêtre</w:t>
            </w:r>
          </w:p>
          <w:bookmarkStart w:id="47" w:name="CaseACocher67"/>
          <w:p w:rsidR="00A51FF9" w:rsidRPr="007D77C1" w:rsidRDefault="00932249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7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</w:rPr>
              <w:t>t7 : chêne</w:t>
            </w:r>
            <w:r w:rsidR="008A52CC">
              <w:rPr>
                <w:rFonts w:ascii="Calibri" w:hAnsi="Calibri"/>
                <w:sz w:val="16"/>
                <w:szCs w:val="16"/>
              </w:rPr>
              <w:t xml:space="preserve"> ;       </w:t>
            </w:r>
            <w:r w:rsidR="00A51FF9"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FF9"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51FF9"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1FF9"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51FF9" w:rsidRPr="007D77C1">
              <w:rPr>
                <w:rFonts w:ascii="Calibri" w:hAnsi="Calibri"/>
                <w:sz w:val="16"/>
                <w:szCs w:val="16"/>
              </w:rPr>
              <w:t>t15 : frêne</w:t>
            </w:r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101367" w:rsidRPr="007D77C1" w:rsidRDefault="00AF0283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i/>
                <w:iCs/>
                <w:sz w:val="16"/>
                <w:szCs w:val="16"/>
              </w:rPr>
              <w:t>Composant</w:t>
            </w:r>
            <w:r w:rsidR="00101367" w:rsidRPr="007D77C1">
              <w:rPr>
                <w:rFonts w:ascii="Calibri" w:hAnsi="Calibri"/>
                <w:i/>
                <w:iCs/>
                <w:sz w:val="16"/>
                <w:szCs w:val="16"/>
              </w:rPr>
              <w:t xml:space="preserve"> du bouleau</w:t>
            </w:r>
            <w:r w:rsidR="00101367"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  <w:bookmarkStart w:id="48" w:name="CaseACocher65"/>
          </w:p>
          <w:p w:rsidR="006C7315" w:rsidRPr="007D77C1" w:rsidRDefault="006C7315" w:rsidP="00C710AA">
            <w:pPr>
              <w:rPr>
                <w:rFonts w:ascii="Calibri" w:hAnsi="Calibri"/>
                <w:sz w:val="2"/>
                <w:szCs w:val="2"/>
              </w:rPr>
            </w:pPr>
          </w:p>
          <w:p w:rsidR="00BC697D" w:rsidRDefault="00101367" w:rsidP="00C710AA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8"/>
            <w:r w:rsidRPr="007D77C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7D77C1">
              <w:rPr>
                <w:rFonts w:ascii="Calibri" w:hAnsi="Calibri"/>
                <w:sz w:val="16"/>
                <w:szCs w:val="16"/>
              </w:rPr>
              <w:t>t</w:t>
            </w:r>
            <w:proofErr w:type="gramEnd"/>
            <w:r w:rsidRPr="007D77C1">
              <w:rPr>
                <w:rFonts w:ascii="Calibri" w:hAnsi="Calibri"/>
                <w:sz w:val="16"/>
                <w:szCs w:val="16"/>
              </w:rPr>
              <w:t>215</w:t>
            </w:r>
            <w:r w:rsidR="00B33D25" w:rsidRPr="007D77C1">
              <w:rPr>
                <w:rFonts w:ascii="Calibri" w:hAnsi="Calibri"/>
                <w:sz w:val="16"/>
                <w:szCs w:val="16"/>
              </w:rPr>
              <w:t> :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D77C1">
              <w:rPr>
                <w:rFonts w:ascii="Calibri" w:hAnsi="Calibri"/>
                <w:sz w:val="16"/>
                <w:szCs w:val="16"/>
              </w:rPr>
              <w:t>r</w:t>
            </w:r>
            <w:r w:rsidR="00723FC9" w:rsidRPr="007D77C1">
              <w:rPr>
                <w:rFonts w:ascii="Calibri" w:hAnsi="Calibri"/>
                <w:sz w:val="16"/>
                <w:szCs w:val="16"/>
              </w:rPr>
              <w:t>B</w:t>
            </w:r>
            <w:r w:rsidRPr="007D77C1">
              <w:rPr>
                <w:rFonts w:ascii="Calibri" w:hAnsi="Calibri"/>
                <w:sz w:val="16"/>
                <w:szCs w:val="16"/>
              </w:rPr>
              <w:t>et</w:t>
            </w:r>
            <w:proofErr w:type="spellEnd"/>
            <w:r w:rsidR="00723FC9" w:rsidRPr="007D77C1">
              <w:rPr>
                <w:rFonts w:ascii="Calibri" w:hAnsi="Calibri"/>
                <w:sz w:val="16"/>
                <w:szCs w:val="16"/>
              </w:rPr>
              <w:t xml:space="preserve"> v</w:t>
            </w:r>
            <w:r w:rsidRPr="007D77C1">
              <w:rPr>
                <w:rFonts w:ascii="Calibri" w:hAnsi="Calibri"/>
                <w:sz w:val="16"/>
                <w:szCs w:val="16"/>
              </w:rPr>
              <w:t>1</w:t>
            </w:r>
          </w:p>
          <w:p w:rsidR="008A52CC" w:rsidRPr="008A52CC" w:rsidRDefault="008A52CC" w:rsidP="00C710AA">
            <w:pPr>
              <w:rPr>
                <w:rFonts w:ascii="Calibri" w:hAnsi="Calibri"/>
                <w:sz w:val="8"/>
                <w:szCs w:val="8"/>
              </w:rPr>
            </w:pPr>
          </w:p>
          <w:p w:rsidR="008A52CC" w:rsidRPr="007D77C1" w:rsidRDefault="008A52CC" w:rsidP="008A52CC">
            <w:pPr>
              <w:rPr>
                <w:rFonts w:ascii="Calibri" w:hAnsi="Calibri"/>
                <w:sz w:val="16"/>
                <w:szCs w:val="16"/>
              </w:rPr>
            </w:pPr>
            <w:r w:rsidRPr="007D77C1">
              <w:rPr>
                <w:rFonts w:ascii="Calibri" w:hAnsi="Calibri"/>
                <w:sz w:val="16"/>
                <w:szCs w:val="16"/>
                <w:u w:val="single"/>
              </w:rPr>
              <w:t>Insectes</w:t>
            </w:r>
            <w:r w:rsidRPr="007D77C1">
              <w:rPr>
                <w:rFonts w:ascii="Calibri" w:hAnsi="Calibri"/>
                <w:sz w:val="16"/>
                <w:szCs w:val="16"/>
              </w:rPr>
              <w:t xml:space="preserve"> : </w:t>
            </w:r>
          </w:p>
          <w:p w:rsidR="008A52CC" w:rsidRPr="007D77C1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p w:rsidR="008A52CC" w:rsidRPr="007D77C1" w:rsidRDefault="008A52CC" w:rsidP="008A52CC">
            <w:pPr>
              <w:rPr>
                <w:rFonts w:ascii="Calibri" w:hAnsi="Calibri"/>
                <w:sz w:val="2"/>
                <w:szCs w:val="2"/>
              </w:rPr>
            </w:pPr>
          </w:p>
          <w:bookmarkStart w:id="49" w:name="CaseACocher63"/>
          <w:p w:rsidR="00DE0311" w:rsidRPr="005C3F46" w:rsidRDefault="008A52CC" w:rsidP="005C3F46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7D77C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C1">
              <w:rPr>
                <w:rFonts w:ascii="Calibri" w:hAnsi="Calibri" w:cs="Calibri"/>
                <w:sz w:val="16"/>
                <w:szCs w:val="16"/>
                <w:lang w:val="it-IT"/>
              </w:rPr>
              <w:instrText xml:space="preserve"> FORMCHECKBOX </w:instrText>
            </w:r>
            <w:r w:rsidR="00CE1213">
              <w:rPr>
                <w:rFonts w:ascii="Calibri" w:hAnsi="Calibri" w:cs="Calibri"/>
                <w:sz w:val="16"/>
                <w:szCs w:val="16"/>
              </w:rPr>
            </w:r>
            <w:r w:rsidR="00CE121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D77C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9"/>
            <w:r w:rsidRPr="007D77C1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</w:t>
            </w:r>
            <w:r w:rsidRPr="007D77C1">
              <w:rPr>
                <w:rFonts w:ascii="Calibri" w:hAnsi="Calibri"/>
                <w:sz w:val="16"/>
                <w:szCs w:val="16"/>
                <w:lang w:val="it-IT"/>
              </w:rPr>
              <w:t>i6 : cafard</w:t>
            </w:r>
          </w:p>
        </w:tc>
      </w:tr>
      <w:tr w:rsidR="00932249" w:rsidRPr="00742619" w:rsidTr="00EA47BF">
        <w:trPr>
          <w:trHeight w:val="371"/>
        </w:trPr>
        <w:tc>
          <w:tcPr>
            <w:tcW w:w="3883" w:type="dxa"/>
            <w:shd w:val="clear" w:color="auto" w:fill="C0C0C0"/>
          </w:tcPr>
          <w:p w:rsidR="00932249" w:rsidRPr="00742619" w:rsidRDefault="00932249" w:rsidP="00C710AA">
            <w:pPr>
              <w:spacing w:before="120" w:after="60"/>
              <w:rPr>
                <w:rFonts w:ascii="Calibri" w:hAnsi="Calibri"/>
                <w:sz w:val="18"/>
                <w:szCs w:val="18"/>
              </w:rPr>
            </w:pPr>
            <w:r w:rsidRPr="00742619">
              <w:rPr>
                <w:rFonts w:ascii="Calibri" w:hAnsi="Calibri"/>
                <w:sz w:val="18"/>
                <w:szCs w:val="18"/>
              </w:rPr>
              <w:t xml:space="preserve">URGENT :              </w:t>
            </w:r>
            <w:r w:rsidRPr="0074261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742619">
              <w:rPr>
                <w:rFonts w:ascii="Calibri" w:hAnsi="Calibri"/>
                <w:sz w:val="18"/>
                <w:szCs w:val="18"/>
              </w:rPr>
              <w:t xml:space="preserve">  OUI        </w:t>
            </w:r>
            <w:r w:rsidRPr="0074261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742619">
              <w:rPr>
                <w:rFonts w:ascii="Calibri" w:hAnsi="Calibri"/>
                <w:sz w:val="18"/>
                <w:szCs w:val="18"/>
              </w:rPr>
              <w:t xml:space="preserve">  NON</w:t>
            </w:r>
          </w:p>
        </w:tc>
        <w:tc>
          <w:tcPr>
            <w:tcW w:w="5043" w:type="dxa"/>
            <w:vMerge/>
            <w:tcBorders>
              <w:right w:val="single" w:sz="4" w:space="0" w:color="FF0000"/>
            </w:tcBorders>
            <w:shd w:val="clear" w:color="auto" w:fill="C0C0C0"/>
          </w:tcPr>
          <w:p w:rsidR="00932249" w:rsidRPr="00742619" w:rsidRDefault="00932249" w:rsidP="00C710AA">
            <w:pPr>
              <w:spacing w:before="12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0000"/>
              <w:right w:val="nil"/>
            </w:tcBorders>
            <w:shd w:val="clear" w:color="auto" w:fill="C0C0C0"/>
          </w:tcPr>
          <w:p w:rsidR="00932249" w:rsidRPr="00742619" w:rsidRDefault="00932249" w:rsidP="00C710AA">
            <w:pPr>
              <w:spacing w:before="12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932249" w:rsidRPr="00742619" w:rsidRDefault="00932249" w:rsidP="00C710AA">
            <w:pPr>
              <w:spacing w:before="12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2249" w:rsidRPr="00742619" w:rsidTr="00EA47BF">
        <w:trPr>
          <w:trHeight w:val="7474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932249" w:rsidRPr="00742619" w:rsidRDefault="00932249" w:rsidP="00C710AA">
            <w:pPr>
              <w:spacing w:before="240"/>
              <w:jc w:val="center"/>
              <w:rPr>
                <w:rFonts w:ascii="Calibri" w:hAnsi="Calibri"/>
                <w:b/>
                <w:color w:val="999999"/>
                <w:sz w:val="28"/>
                <w:szCs w:val="28"/>
              </w:rPr>
            </w:pPr>
            <w:r w:rsidRPr="00742619">
              <w:rPr>
                <w:rFonts w:ascii="Calibri" w:hAnsi="Calibri"/>
                <w:b/>
                <w:color w:val="999999"/>
                <w:sz w:val="28"/>
                <w:szCs w:val="28"/>
              </w:rPr>
              <w:t>ETIQUETTE</w:t>
            </w:r>
          </w:p>
          <w:p w:rsidR="00932249" w:rsidRPr="00742619" w:rsidRDefault="00932249" w:rsidP="00C710AA">
            <w:pPr>
              <w:jc w:val="center"/>
              <w:rPr>
                <w:rFonts w:ascii="Calibri" w:hAnsi="Calibri"/>
                <w:b/>
                <w:color w:val="999999"/>
                <w:sz w:val="28"/>
                <w:szCs w:val="28"/>
              </w:rPr>
            </w:pPr>
            <w:r w:rsidRPr="00742619">
              <w:rPr>
                <w:rFonts w:ascii="Calibri" w:hAnsi="Calibri"/>
                <w:b/>
                <w:color w:val="999999"/>
                <w:sz w:val="28"/>
                <w:szCs w:val="28"/>
              </w:rPr>
              <w:t>PATIENT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Service demandeur : ………………………</w:t>
            </w:r>
            <w:proofErr w:type="gramStart"/>
            <w:r w:rsidRPr="00742619">
              <w:rPr>
                <w:rFonts w:ascii="Calibri" w:hAnsi="Calibri"/>
                <w:sz w:val="22"/>
                <w:szCs w:val="22"/>
              </w:rPr>
              <w:t>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….</w:t>
            </w:r>
            <w:proofErr w:type="gramEnd"/>
            <w:r w:rsidR="008C0CD1" w:rsidRPr="00742619">
              <w:rPr>
                <w:rFonts w:ascii="Calibri" w:hAnsi="Calibri"/>
                <w:sz w:val="22"/>
                <w:szCs w:val="22"/>
              </w:rPr>
              <w:t>.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N° Téléphone : …………………………………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……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Nom du Prescripteur : …………………………………………………………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……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 xml:space="preserve">Nom du préleveur : 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……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Date du prélèvement : …...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..</w:t>
            </w:r>
            <w:r w:rsidRPr="00742619">
              <w:rPr>
                <w:rFonts w:ascii="Calibri" w:hAnsi="Calibri"/>
                <w:sz w:val="22"/>
                <w:szCs w:val="22"/>
              </w:rPr>
              <w:t>./…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</w:t>
            </w:r>
            <w:r w:rsidRPr="00742619">
              <w:rPr>
                <w:rFonts w:ascii="Calibri" w:hAnsi="Calibri"/>
                <w:sz w:val="22"/>
                <w:szCs w:val="22"/>
              </w:rPr>
              <w:t>.../……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</w:t>
            </w:r>
          </w:p>
          <w:p w:rsidR="00932249" w:rsidRPr="00742619" w:rsidRDefault="00932249" w:rsidP="00C710AA">
            <w:pPr>
              <w:rPr>
                <w:rFonts w:ascii="Calibri" w:hAnsi="Calibri"/>
                <w:sz w:val="22"/>
                <w:szCs w:val="22"/>
              </w:rPr>
            </w:pPr>
            <w:r w:rsidRPr="00742619">
              <w:rPr>
                <w:rFonts w:ascii="Calibri" w:hAnsi="Calibri"/>
                <w:sz w:val="22"/>
                <w:szCs w:val="22"/>
              </w:rPr>
              <w:t>Heure du prélèvement : …………………</w:t>
            </w:r>
            <w:proofErr w:type="gramStart"/>
            <w:r w:rsidRPr="00742619">
              <w:rPr>
                <w:rFonts w:ascii="Calibri" w:hAnsi="Calibri"/>
                <w:sz w:val="22"/>
                <w:szCs w:val="22"/>
              </w:rPr>
              <w:t>…</w:t>
            </w:r>
            <w:r w:rsidR="008C0CD1" w:rsidRPr="00742619">
              <w:rPr>
                <w:rFonts w:ascii="Calibri" w:hAnsi="Calibri"/>
                <w:sz w:val="22"/>
                <w:szCs w:val="22"/>
              </w:rPr>
              <w:t>….</w:t>
            </w:r>
            <w:proofErr w:type="gramEnd"/>
            <w:r w:rsidR="008C0CD1" w:rsidRPr="00742619">
              <w:rPr>
                <w:rFonts w:ascii="Calibri" w:hAnsi="Calibri"/>
                <w:sz w:val="22"/>
                <w:szCs w:val="22"/>
              </w:rPr>
              <w:t>.</w:t>
            </w:r>
          </w:p>
          <w:p w:rsidR="00932249" w:rsidRPr="002A5B81" w:rsidRDefault="00932249" w:rsidP="00C710AA">
            <w:pPr>
              <w:spacing w:before="120"/>
              <w:rPr>
                <w:rFonts w:ascii="Calibri" w:hAnsi="Calibri"/>
                <w:b/>
              </w:rPr>
            </w:pPr>
            <w:r w:rsidRPr="002A5B81">
              <w:rPr>
                <w:rFonts w:ascii="Calibri" w:hAnsi="Calibri"/>
                <w:b/>
              </w:rPr>
              <w:t>Renseignements cliniques</w:t>
            </w:r>
            <w:r w:rsidR="002A5B81" w:rsidRPr="002A5B81">
              <w:rPr>
                <w:rFonts w:ascii="Calibri" w:hAnsi="Calibri"/>
                <w:b/>
              </w:rPr>
              <w:t xml:space="preserve"> / Traitements immunosuppresseurs / Immunodépression connue</w:t>
            </w:r>
            <w:r w:rsidRPr="002A5B81">
              <w:rPr>
                <w:rFonts w:ascii="Calibri" w:hAnsi="Calibri"/>
                <w:b/>
              </w:rPr>
              <w:t> </w:t>
            </w:r>
            <w:r w:rsidR="0029372B">
              <w:rPr>
                <w:rFonts w:ascii="Calibri" w:hAnsi="Calibri"/>
                <w:b/>
              </w:rPr>
              <w:t xml:space="preserve">ou suspectée </w:t>
            </w:r>
            <w:r w:rsidRPr="002A5B81">
              <w:rPr>
                <w:rFonts w:ascii="Calibri" w:hAnsi="Calibri"/>
                <w:b/>
              </w:rPr>
              <w:t xml:space="preserve">:                                             </w:t>
            </w:r>
          </w:p>
          <w:p w:rsidR="00932249" w:rsidRPr="00742619" w:rsidRDefault="00D41B92" w:rsidP="00C710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</w:t>
            </w:r>
          </w:p>
          <w:p w:rsidR="007F5FF7" w:rsidRDefault="00D41B92" w:rsidP="00C710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</w:t>
            </w:r>
          </w:p>
          <w:p w:rsidR="008B4100" w:rsidRDefault="00707863" w:rsidP="00C710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999999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88265</wp:posOffset>
                      </wp:positionV>
                      <wp:extent cx="2459355" cy="1905"/>
                      <wp:effectExtent l="0" t="0" r="0" b="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9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09D1D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18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"/>
                  </w:pict>
                </mc:Fallback>
              </mc:AlternateContent>
            </w:r>
          </w:p>
          <w:p w:rsidR="00932249" w:rsidRPr="00742619" w:rsidRDefault="00932249" w:rsidP="00C710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42619">
              <w:rPr>
                <w:rFonts w:ascii="Calibri" w:hAnsi="Calibri"/>
                <w:sz w:val="18"/>
                <w:szCs w:val="18"/>
              </w:rPr>
              <w:t xml:space="preserve">Cadre </w:t>
            </w:r>
            <w:proofErr w:type="gramStart"/>
            <w:r w:rsidRPr="00742619">
              <w:rPr>
                <w:rFonts w:ascii="Calibri" w:hAnsi="Calibri"/>
                <w:sz w:val="18"/>
                <w:szCs w:val="18"/>
              </w:rPr>
              <w:t>réservé  au</w:t>
            </w:r>
            <w:proofErr w:type="gramEnd"/>
            <w:r w:rsidRPr="00742619">
              <w:rPr>
                <w:rFonts w:ascii="Calibri" w:hAnsi="Calibri"/>
                <w:sz w:val="18"/>
                <w:szCs w:val="18"/>
              </w:rPr>
              <w:t xml:space="preserve"> laboratoire</w:t>
            </w:r>
          </w:p>
          <w:p w:rsidR="00932249" w:rsidRDefault="00292DF6" w:rsidP="00C710A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Etiquette Scan Ordo</w:t>
            </w:r>
            <w:r w:rsidR="00932249" w:rsidRPr="00742619">
              <w:rPr>
                <w:rFonts w:ascii="Calibri" w:hAnsi="Calibri"/>
                <w:sz w:val="18"/>
                <w:szCs w:val="18"/>
              </w:rPr>
              <w:t> :</w:t>
            </w:r>
          </w:p>
          <w:p w:rsidR="008B4100" w:rsidRPr="00742619" w:rsidRDefault="008B4100" w:rsidP="00C710A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3" w:type="dxa"/>
            <w:vMerge/>
            <w:tcBorders>
              <w:right w:val="single" w:sz="4" w:space="0" w:color="FF0000"/>
            </w:tcBorders>
            <w:shd w:val="clear" w:color="auto" w:fill="auto"/>
          </w:tcPr>
          <w:p w:rsidR="00932249" w:rsidRPr="00742619" w:rsidRDefault="00932249" w:rsidP="00C710AA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0000"/>
              <w:bottom w:val="single" w:sz="4" w:space="0" w:color="auto"/>
              <w:right w:val="nil"/>
            </w:tcBorders>
            <w:shd w:val="clear" w:color="auto" w:fill="auto"/>
          </w:tcPr>
          <w:p w:rsidR="00932249" w:rsidRPr="00742619" w:rsidRDefault="00932249" w:rsidP="00C710AA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49" w:rsidRPr="00742619" w:rsidRDefault="00932249" w:rsidP="00C710AA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72E04" w:rsidRPr="000F00F9" w:rsidRDefault="00772E04" w:rsidP="00055730">
      <w:pPr>
        <w:rPr>
          <w:sz w:val="22"/>
          <w:szCs w:val="22"/>
        </w:rPr>
      </w:pPr>
    </w:p>
    <w:sectPr w:rsidR="00772E04" w:rsidRPr="000F00F9" w:rsidSect="0020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9" w:right="289" w:bottom="289" w:left="289" w:header="288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39" w:rsidRDefault="007A1239">
      <w:r>
        <w:separator/>
      </w:r>
    </w:p>
  </w:endnote>
  <w:endnote w:type="continuationSeparator" w:id="0">
    <w:p w:rsidR="007A1239" w:rsidRDefault="007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3" w:rsidRDefault="00CE12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F7" w:rsidRPr="00CE1213" w:rsidRDefault="00CE1213" w:rsidP="00CE1213">
    <w:pPr>
      <w:pStyle w:val="Pieddepage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3" w:rsidRDefault="00CE12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39" w:rsidRDefault="007A1239">
      <w:r>
        <w:separator/>
      </w:r>
    </w:p>
  </w:footnote>
  <w:footnote w:type="continuationSeparator" w:id="0">
    <w:p w:rsidR="007A1239" w:rsidRDefault="007A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3" w:rsidRDefault="00CE12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415"/>
      <w:gridCol w:w="5415"/>
      <w:gridCol w:w="5416"/>
    </w:tblGrid>
    <w:tr w:rsidR="00CE1213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2"/>
            <w:gridCol w:w="3112"/>
          </w:tblGrid>
          <w:tr w:rsidR="00CE1213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CE1213" w:rsidRDefault="00CE1213" w:rsidP="00CE1213">
                <w:pPr>
                  <w:jc w:val="center"/>
                  <w:rPr>
                    <w:rFonts w:ascii="Arial" w:hAnsi="Arial" w:cs="Arial"/>
                    <w:color w:val="000000"/>
                    <w:lang w:eastAsia="fr-F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lang w:eastAsia="fr-FR"/>
                  </w:rPr>
                  <w:drawing>
                    <wp:inline distT="0" distB="0" distL="0" distR="0">
                      <wp:extent cx="668020" cy="866775"/>
                      <wp:effectExtent l="0" t="0" r="0" b="9525"/>
                      <wp:docPr id="4" name="Image 4" descr="https://o-kalilab-p01.bbs.aphp.fr/sitelogo.php?id=210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o-kalilab-p01.bbs.aphp.fr/sitelogo.php?id=210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02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CE1213" w:rsidRDefault="00CE1213" w:rsidP="00CE121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RD-IMMUNOLOGIE BIOLOGIQUE</w:t>
                </w:r>
              </w:p>
            </w:tc>
          </w:tr>
        </w:tbl>
        <w:p w:rsidR="00CE1213" w:rsidRDefault="00CE1213" w:rsidP="00CE1213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CE1213" w:rsidRDefault="00CE1213" w:rsidP="00CE1213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Formulaire de prescription manuelle secteur CCH</w:t>
          </w:r>
          <w:r>
            <w:rPr>
              <w:rFonts w:ascii="Arial" w:hAnsi="Arial" w:cs="Arial"/>
              <w:color w:val="00000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CE1213" w:rsidRDefault="00CE1213" w:rsidP="00CE1213">
          <w:pPr>
            <w:jc w:val="center"/>
            <w:rPr>
              <w:rFonts w:ascii="Arial" w:hAnsi="Arial" w:cs="Arial"/>
              <w:color w:val="00000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RD-IM-TOUS-DE-020</w:t>
          </w:r>
          <w:r>
            <w:rPr>
              <w:rFonts w:ascii="Arial" w:hAnsi="Arial" w:cs="Arial"/>
              <w:color w:val="00000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10</w:t>
          </w:r>
          <w:r>
            <w:rPr>
              <w:rFonts w:ascii="Arial" w:hAnsi="Arial" w:cs="Arial"/>
              <w:color w:val="00000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18-04-2023</w:t>
          </w:r>
          <w:r>
            <w:rPr>
              <w:rFonts w:ascii="Arial" w:hAnsi="Arial" w:cs="Arial"/>
              <w:color w:val="000000"/>
            </w:rPr>
            <w:br/>
          </w:r>
          <w:r>
            <w:rPr>
              <w:rFonts w:ascii="Arial" w:hAnsi="Arial" w:cs="Arial"/>
              <w:noProof/>
              <w:color w:val="000000"/>
              <w:lang w:eastAsia="fr-FR"/>
            </w:rPr>
            <w:drawing>
              <wp:inline distT="0" distB="0" distL="0" distR="0">
                <wp:extent cx="1812925" cy="381635"/>
                <wp:effectExtent l="0" t="0" r="0" b="0"/>
                <wp:docPr id="3" name="Image 3" descr="https://o-kalilab-p01.bbs.aphp.fr/moduleKalilab/print/codebar.php?code=DOC210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o-kalilab-p01.bbs.aphp.fr/moduleKalilab/print/codebar.php?code=DOC2103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DF7" w:rsidRPr="00CE1213" w:rsidRDefault="007A2DF7" w:rsidP="00CE121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3" w:rsidRDefault="00CE12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0C2"/>
    <w:multiLevelType w:val="hybridMultilevel"/>
    <w:tmpl w:val="CEBA3D6A"/>
    <w:lvl w:ilvl="0" w:tplc="DECCF63A">
      <w:numFmt w:val="bullet"/>
      <w:lvlText w:val=""/>
      <w:lvlJc w:val="left"/>
      <w:pPr>
        <w:tabs>
          <w:tab w:val="num" w:pos="4224"/>
        </w:tabs>
        <w:ind w:left="4224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</w:abstractNum>
  <w:abstractNum w:abstractNumId="1" w15:restartNumberingAfterBreak="0">
    <w:nsid w:val="146B715B"/>
    <w:multiLevelType w:val="hybridMultilevel"/>
    <w:tmpl w:val="D40AFC58"/>
    <w:lvl w:ilvl="0" w:tplc="27D8089E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MS Mincho" w:hAnsi="Web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EC1"/>
    <w:multiLevelType w:val="hybridMultilevel"/>
    <w:tmpl w:val="190AD34A"/>
    <w:lvl w:ilvl="0" w:tplc="4B2653C4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MS Mincho" w:hAnsi="Web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284"/>
    <w:multiLevelType w:val="multilevel"/>
    <w:tmpl w:val="CEBA3D6A"/>
    <w:lvl w:ilvl="0">
      <w:numFmt w:val="bullet"/>
      <w:lvlText w:val=""/>
      <w:lvlJc w:val="left"/>
      <w:pPr>
        <w:tabs>
          <w:tab w:val="num" w:pos="4230"/>
        </w:tabs>
        <w:ind w:left="4230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BBC23D6"/>
    <w:multiLevelType w:val="hybridMultilevel"/>
    <w:tmpl w:val="DDF45D18"/>
    <w:lvl w:ilvl="0" w:tplc="7094458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36CE"/>
    <w:multiLevelType w:val="hybridMultilevel"/>
    <w:tmpl w:val="F942FE70"/>
    <w:lvl w:ilvl="0" w:tplc="27D8089E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MS Mincho" w:hAnsi="Web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0AD3"/>
    <w:multiLevelType w:val="hybridMultilevel"/>
    <w:tmpl w:val="E65A93B2"/>
    <w:lvl w:ilvl="0" w:tplc="4104B3E4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MS Mincho" w:hAnsi="Web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DD"/>
    <w:rsid w:val="000077CF"/>
    <w:rsid w:val="000079DA"/>
    <w:rsid w:val="00013995"/>
    <w:rsid w:val="0001686A"/>
    <w:rsid w:val="00026F70"/>
    <w:rsid w:val="00034F86"/>
    <w:rsid w:val="0003678D"/>
    <w:rsid w:val="00040428"/>
    <w:rsid w:val="0004226E"/>
    <w:rsid w:val="000424C8"/>
    <w:rsid w:val="00053B21"/>
    <w:rsid w:val="00055730"/>
    <w:rsid w:val="000576B9"/>
    <w:rsid w:val="00062CBC"/>
    <w:rsid w:val="00077E5E"/>
    <w:rsid w:val="00092EEC"/>
    <w:rsid w:val="00094A24"/>
    <w:rsid w:val="000A29ED"/>
    <w:rsid w:val="000C2483"/>
    <w:rsid w:val="000D40A4"/>
    <w:rsid w:val="000F00F9"/>
    <w:rsid w:val="00101367"/>
    <w:rsid w:val="00107642"/>
    <w:rsid w:val="00112971"/>
    <w:rsid w:val="00130236"/>
    <w:rsid w:val="0014733F"/>
    <w:rsid w:val="00157608"/>
    <w:rsid w:val="00176D00"/>
    <w:rsid w:val="00183D58"/>
    <w:rsid w:val="001846D9"/>
    <w:rsid w:val="001A3B60"/>
    <w:rsid w:val="001A539E"/>
    <w:rsid w:val="001C4807"/>
    <w:rsid w:val="001D3C5D"/>
    <w:rsid w:val="001D581E"/>
    <w:rsid w:val="001D5A1C"/>
    <w:rsid w:val="001E42DD"/>
    <w:rsid w:val="001E7973"/>
    <w:rsid w:val="001F5C51"/>
    <w:rsid w:val="00203036"/>
    <w:rsid w:val="002238FB"/>
    <w:rsid w:val="00225B52"/>
    <w:rsid w:val="002278DC"/>
    <w:rsid w:val="00232DA1"/>
    <w:rsid w:val="0024772B"/>
    <w:rsid w:val="00257F74"/>
    <w:rsid w:val="00266764"/>
    <w:rsid w:val="002830D5"/>
    <w:rsid w:val="00292DF6"/>
    <w:rsid w:val="0029372B"/>
    <w:rsid w:val="002A5534"/>
    <w:rsid w:val="002A5B81"/>
    <w:rsid w:val="002B3AB2"/>
    <w:rsid w:val="002B7E44"/>
    <w:rsid w:val="002C3EAB"/>
    <w:rsid w:val="002C5006"/>
    <w:rsid w:val="002E6D35"/>
    <w:rsid w:val="002F4180"/>
    <w:rsid w:val="002F5A1A"/>
    <w:rsid w:val="003043CA"/>
    <w:rsid w:val="00304CFE"/>
    <w:rsid w:val="00307E3E"/>
    <w:rsid w:val="00312F24"/>
    <w:rsid w:val="003227CB"/>
    <w:rsid w:val="003239D3"/>
    <w:rsid w:val="00342F54"/>
    <w:rsid w:val="00347599"/>
    <w:rsid w:val="00355956"/>
    <w:rsid w:val="003658F6"/>
    <w:rsid w:val="00367F54"/>
    <w:rsid w:val="00371BF3"/>
    <w:rsid w:val="00375099"/>
    <w:rsid w:val="0038504E"/>
    <w:rsid w:val="00387E6B"/>
    <w:rsid w:val="00393BF3"/>
    <w:rsid w:val="003952B8"/>
    <w:rsid w:val="00396A94"/>
    <w:rsid w:val="003A21F5"/>
    <w:rsid w:val="003A3982"/>
    <w:rsid w:val="003A40DB"/>
    <w:rsid w:val="003C1386"/>
    <w:rsid w:val="003D4AEB"/>
    <w:rsid w:val="003E63F3"/>
    <w:rsid w:val="003F030B"/>
    <w:rsid w:val="0040156F"/>
    <w:rsid w:val="004174DA"/>
    <w:rsid w:val="004231F3"/>
    <w:rsid w:val="00424286"/>
    <w:rsid w:val="00424CE4"/>
    <w:rsid w:val="00440055"/>
    <w:rsid w:val="0045630B"/>
    <w:rsid w:val="00467FDA"/>
    <w:rsid w:val="004808AD"/>
    <w:rsid w:val="00485245"/>
    <w:rsid w:val="004D1440"/>
    <w:rsid w:val="004F0E12"/>
    <w:rsid w:val="004F3B8E"/>
    <w:rsid w:val="00514635"/>
    <w:rsid w:val="005165FF"/>
    <w:rsid w:val="00537941"/>
    <w:rsid w:val="005419FD"/>
    <w:rsid w:val="00547AED"/>
    <w:rsid w:val="005616E0"/>
    <w:rsid w:val="00564BF3"/>
    <w:rsid w:val="00577888"/>
    <w:rsid w:val="00583BDF"/>
    <w:rsid w:val="00586543"/>
    <w:rsid w:val="005910C0"/>
    <w:rsid w:val="005B2382"/>
    <w:rsid w:val="005B607B"/>
    <w:rsid w:val="005C0C28"/>
    <w:rsid w:val="005C3F46"/>
    <w:rsid w:val="005C7434"/>
    <w:rsid w:val="005E09E4"/>
    <w:rsid w:val="00606C24"/>
    <w:rsid w:val="006226C8"/>
    <w:rsid w:val="00633659"/>
    <w:rsid w:val="006402AA"/>
    <w:rsid w:val="00641F5C"/>
    <w:rsid w:val="0065161E"/>
    <w:rsid w:val="00663484"/>
    <w:rsid w:val="00667F29"/>
    <w:rsid w:val="0067333A"/>
    <w:rsid w:val="00690D20"/>
    <w:rsid w:val="00695077"/>
    <w:rsid w:val="006A28B7"/>
    <w:rsid w:val="006B71CD"/>
    <w:rsid w:val="006C7315"/>
    <w:rsid w:val="006D220A"/>
    <w:rsid w:val="006D789B"/>
    <w:rsid w:val="006F2D43"/>
    <w:rsid w:val="006F386F"/>
    <w:rsid w:val="006F5AF6"/>
    <w:rsid w:val="00707863"/>
    <w:rsid w:val="00713316"/>
    <w:rsid w:val="00717A8D"/>
    <w:rsid w:val="00721173"/>
    <w:rsid w:val="00721530"/>
    <w:rsid w:val="00723280"/>
    <w:rsid w:val="00723FC9"/>
    <w:rsid w:val="00730E24"/>
    <w:rsid w:val="0073373E"/>
    <w:rsid w:val="00742619"/>
    <w:rsid w:val="00745898"/>
    <w:rsid w:val="00750C64"/>
    <w:rsid w:val="007555AE"/>
    <w:rsid w:val="0076055F"/>
    <w:rsid w:val="00772E04"/>
    <w:rsid w:val="00775F22"/>
    <w:rsid w:val="0078618B"/>
    <w:rsid w:val="00796239"/>
    <w:rsid w:val="007A0303"/>
    <w:rsid w:val="007A1239"/>
    <w:rsid w:val="007A22F5"/>
    <w:rsid w:val="007A2DF7"/>
    <w:rsid w:val="007C4028"/>
    <w:rsid w:val="007D2CA8"/>
    <w:rsid w:val="007D77C1"/>
    <w:rsid w:val="007E7DC7"/>
    <w:rsid w:val="007F5FF7"/>
    <w:rsid w:val="008300E0"/>
    <w:rsid w:val="008304FC"/>
    <w:rsid w:val="00835811"/>
    <w:rsid w:val="00853DE5"/>
    <w:rsid w:val="00861B33"/>
    <w:rsid w:val="00886A10"/>
    <w:rsid w:val="0088760F"/>
    <w:rsid w:val="00891251"/>
    <w:rsid w:val="00895D0E"/>
    <w:rsid w:val="008A52CC"/>
    <w:rsid w:val="008B4100"/>
    <w:rsid w:val="008B54C8"/>
    <w:rsid w:val="008B67F0"/>
    <w:rsid w:val="008C05DF"/>
    <w:rsid w:val="008C0CD1"/>
    <w:rsid w:val="008D067E"/>
    <w:rsid w:val="008D132E"/>
    <w:rsid w:val="008D582A"/>
    <w:rsid w:val="008E09ED"/>
    <w:rsid w:val="008E7EA6"/>
    <w:rsid w:val="00902510"/>
    <w:rsid w:val="00916C8A"/>
    <w:rsid w:val="00924042"/>
    <w:rsid w:val="00932249"/>
    <w:rsid w:val="00936709"/>
    <w:rsid w:val="00937E16"/>
    <w:rsid w:val="00962832"/>
    <w:rsid w:val="0098206D"/>
    <w:rsid w:val="009900FE"/>
    <w:rsid w:val="0099122A"/>
    <w:rsid w:val="009A14CD"/>
    <w:rsid w:val="009A31B9"/>
    <w:rsid w:val="009C687F"/>
    <w:rsid w:val="009E1193"/>
    <w:rsid w:val="009E11BF"/>
    <w:rsid w:val="009E261F"/>
    <w:rsid w:val="009E70B9"/>
    <w:rsid w:val="009E7A23"/>
    <w:rsid w:val="009F2E3D"/>
    <w:rsid w:val="00A063CF"/>
    <w:rsid w:val="00A07211"/>
    <w:rsid w:val="00A14AE7"/>
    <w:rsid w:val="00A16FC9"/>
    <w:rsid w:val="00A30586"/>
    <w:rsid w:val="00A5031A"/>
    <w:rsid w:val="00A51FF9"/>
    <w:rsid w:val="00A66ADF"/>
    <w:rsid w:val="00A71213"/>
    <w:rsid w:val="00A771A1"/>
    <w:rsid w:val="00A830FD"/>
    <w:rsid w:val="00A9796E"/>
    <w:rsid w:val="00AC1887"/>
    <w:rsid w:val="00AC5209"/>
    <w:rsid w:val="00AD735E"/>
    <w:rsid w:val="00AD7DF3"/>
    <w:rsid w:val="00AE20E8"/>
    <w:rsid w:val="00AE3401"/>
    <w:rsid w:val="00AE592F"/>
    <w:rsid w:val="00AF0283"/>
    <w:rsid w:val="00AF6304"/>
    <w:rsid w:val="00B02F82"/>
    <w:rsid w:val="00B03454"/>
    <w:rsid w:val="00B053F7"/>
    <w:rsid w:val="00B05B78"/>
    <w:rsid w:val="00B11C9C"/>
    <w:rsid w:val="00B33D25"/>
    <w:rsid w:val="00B47B6E"/>
    <w:rsid w:val="00B55C5D"/>
    <w:rsid w:val="00B57CBD"/>
    <w:rsid w:val="00B65C7D"/>
    <w:rsid w:val="00B916BD"/>
    <w:rsid w:val="00B92016"/>
    <w:rsid w:val="00B9525B"/>
    <w:rsid w:val="00BA0D70"/>
    <w:rsid w:val="00BA5076"/>
    <w:rsid w:val="00BC09AC"/>
    <w:rsid w:val="00BC4437"/>
    <w:rsid w:val="00BC697D"/>
    <w:rsid w:val="00BD17A0"/>
    <w:rsid w:val="00BD4A2B"/>
    <w:rsid w:val="00BF007F"/>
    <w:rsid w:val="00C1195D"/>
    <w:rsid w:val="00C14EC7"/>
    <w:rsid w:val="00C279B8"/>
    <w:rsid w:val="00C55433"/>
    <w:rsid w:val="00C63D7E"/>
    <w:rsid w:val="00C710AA"/>
    <w:rsid w:val="00C72C60"/>
    <w:rsid w:val="00C741EA"/>
    <w:rsid w:val="00C80B02"/>
    <w:rsid w:val="00C80FC6"/>
    <w:rsid w:val="00C8108D"/>
    <w:rsid w:val="00C859EB"/>
    <w:rsid w:val="00C90265"/>
    <w:rsid w:val="00CA3A9D"/>
    <w:rsid w:val="00CC1F1E"/>
    <w:rsid w:val="00CD11BC"/>
    <w:rsid w:val="00CD2C49"/>
    <w:rsid w:val="00CE1213"/>
    <w:rsid w:val="00CF05E0"/>
    <w:rsid w:val="00CF20F0"/>
    <w:rsid w:val="00D04AB9"/>
    <w:rsid w:val="00D07AA9"/>
    <w:rsid w:val="00D11E9E"/>
    <w:rsid w:val="00D173BF"/>
    <w:rsid w:val="00D23355"/>
    <w:rsid w:val="00D24C86"/>
    <w:rsid w:val="00D34E6D"/>
    <w:rsid w:val="00D37065"/>
    <w:rsid w:val="00D41B92"/>
    <w:rsid w:val="00D522A6"/>
    <w:rsid w:val="00D56F81"/>
    <w:rsid w:val="00D67932"/>
    <w:rsid w:val="00D709E8"/>
    <w:rsid w:val="00D95BA6"/>
    <w:rsid w:val="00D975A4"/>
    <w:rsid w:val="00DB4177"/>
    <w:rsid w:val="00DB42F8"/>
    <w:rsid w:val="00DD1B80"/>
    <w:rsid w:val="00DD700F"/>
    <w:rsid w:val="00DE0311"/>
    <w:rsid w:val="00DE497B"/>
    <w:rsid w:val="00DF4DE4"/>
    <w:rsid w:val="00DF66BF"/>
    <w:rsid w:val="00E0511D"/>
    <w:rsid w:val="00E31E6F"/>
    <w:rsid w:val="00E366CC"/>
    <w:rsid w:val="00E40ECA"/>
    <w:rsid w:val="00E469D6"/>
    <w:rsid w:val="00E51511"/>
    <w:rsid w:val="00E73550"/>
    <w:rsid w:val="00E75CCE"/>
    <w:rsid w:val="00E76A36"/>
    <w:rsid w:val="00E928CB"/>
    <w:rsid w:val="00E946F9"/>
    <w:rsid w:val="00EA47BF"/>
    <w:rsid w:val="00EA53BC"/>
    <w:rsid w:val="00EB64E2"/>
    <w:rsid w:val="00ED1CEF"/>
    <w:rsid w:val="00ED739A"/>
    <w:rsid w:val="00EF23B0"/>
    <w:rsid w:val="00EF37F1"/>
    <w:rsid w:val="00F00E1C"/>
    <w:rsid w:val="00F04D97"/>
    <w:rsid w:val="00F12EFF"/>
    <w:rsid w:val="00F273F1"/>
    <w:rsid w:val="00F52919"/>
    <w:rsid w:val="00F83C96"/>
    <w:rsid w:val="00F917A3"/>
    <w:rsid w:val="00F952E8"/>
    <w:rsid w:val="00FA2171"/>
    <w:rsid w:val="00FB1E57"/>
    <w:rsid w:val="00FB7B22"/>
    <w:rsid w:val="00FC29C4"/>
    <w:rsid w:val="00FC2CDF"/>
    <w:rsid w:val="00FD15E9"/>
    <w:rsid w:val="00FD4624"/>
    <w:rsid w:val="00FE5A9E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256664C7-34A0-409F-928F-96218B6C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paragraph" w:styleId="Titre7">
    <w:name w:val="heading 7"/>
    <w:basedOn w:val="Normal"/>
    <w:next w:val="Normal"/>
    <w:qFormat/>
    <w:rsid w:val="00B053F7"/>
    <w:pPr>
      <w:keepNext/>
      <w:jc w:val="center"/>
      <w:outlineLvl w:val="6"/>
    </w:pPr>
    <w:rPr>
      <w:rFonts w:ascii="Arial" w:eastAsia="Times New Roman" w:hAnsi="Arial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053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53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E5A9E"/>
    <w:rPr>
      <w:rFonts w:ascii="Tahoma" w:hAnsi="Tahoma" w:cs="Tahoma"/>
      <w:sz w:val="16"/>
      <w:szCs w:val="16"/>
    </w:rPr>
  </w:style>
  <w:style w:type="character" w:styleId="Lienhypertexte">
    <w:name w:val="Hyperlink"/>
    <w:rsid w:val="0058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CPDM – Pharmacologie Clinique</vt:lpstr>
    </vt:vector>
  </TitlesOfParts>
  <Company>APHP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CPDM – Pharmacologie Clinique</dc:title>
  <dc:creator>Administrateur</dc:creator>
  <cp:lastModifiedBy>CHABBI Fatima</cp:lastModifiedBy>
  <cp:revision>2</cp:revision>
  <cp:lastPrinted>2014-09-18T12:10:00Z</cp:lastPrinted>
  <dcterms:created xsi:type="dcterms:W3CDTF">2023-04-18T08:22:00Z</dcterms:created>
  <dcterms:modified xsi:type="dcterms:W3CDTF">2023-04-18T08:22:00Z</dcterms:modified>
</cp:coreProperties>
</file>